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6362" w14:textId="77777777" w:rsidR="002511E0" w:rsidRPr="00D17716" w:rsidRDefault="004D7746" w:rsidP="004D7746">
      <w:pPr>
        <w:jc w:val="center"/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t>Kutatási terv 2018-202</w:t>
      </w:r>
      <w:r w:rsidR="00B4446A" w:rsidRPr="00D17716">
        <w:rPr>
          <w:rFonts w:ascii="Verdana" w:hAnsi="Verdana"/>
          <w:b/>
          <w:sz w:val="24"/>
          <w:szCs w:val="24"/>
        </w:rPr>
        <w:t>1</w:t>
      </w:r>
    </w:p>
    <w:p w14:paraId="728E6A1C" w14:textId="77777777" w:rsidR="004D7746" w:rsidRPr="00D17716" w:rsidRDefault="004D7746" w:rsidP="004D7746">
      <w:pPr>
        <w:spacing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hu-HU"/>
        </w:rPr>
      </w:pPr>
      <w:r w:rsidRPr="00D17716">
        <w:rPr>
          <w:rFonts w:ascii="Verdana" w:eastAsia="Times New Roman" w:hAnsi="Verdana"/>
          <w:b/>
          <w:bCs/>
          <w:sz w:val="24"/>
          <w:szCs w:val="24"/>
          <w:lang w:eastAsia="hu-HU"/>
        </w:rPr>
        <w:t xml:space="preserve">Élő sejtek manipulációja és vizsgálata </w:t>
      </w:r>
      <w:r w:rsidR="0003532D" w:rsidRPr="00D17716">
        <w:rPr>
          <w:rFonts w:ascii="Verdana" w:eastAsia="Times New Roman" w:hAnsi="Verdana"/>
          <w:b/>
          <w:bCs/>
          <w:sz w:val="24"/>
          <w:szCs w:val="24"/>
          <w:lang w:eastAsia="hu-HU"/>
        </w:rPr>
        <w:t xml:space="preserve">FluidFM-mel (Nanofluidikai Atomerő Mikroszkópia) és </w:t>
      </w:r>
      <w:r w:rsidRPr="00D17716">
        <w:rPr>
          <w:rFonts w:ascii="Verdana" w:eastAsia="Times New Roman" w:hAnsi="Verdana"/>
          <w:b/>
          <w:bCs/>
          <w:sz w:val="24"/>
          <w:szCs w:val="24"/>
          <w:lang w:eastAsia="hu-HU"/>
        </w:rPr>
        <w:t xml:space="preserve">jelölésmentes bioérzékelőkkel </w:t>
      </w:r>
    </w:p>
    <w:p w14:paraId="5C89A743" w14:textId="77777777" w:rsidR="004D7746" w:rsidRPr="00D17716" w:rsidRDefault="004D7746" w:rsidP="004D7746">
      <w:pPr>
        <w:jc w:val="center"/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t>Nagy Ágoston Gábor</w:t>
      </w:r>
    </w:p>
    <w:p w14:paraId="27E28F2E" w14:textId="011FDB81" w:rsidR="00827BE6" w:rsidRPr="00D17716" w:rsidRDefault="004D7746" w:rsidP="00827BE6">
      <w:pPr>
        <w:spacing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D17716">
        <w:rPr>
          <w:rFonts w:ascii="Verdana" w:hAnsi="Verdana"/>
          <w:b/>
          <w:sz w:val="24"/>
          <w:szCs w:val="24"/>
        </w:rPr>
        <w:t xml:space="preserve">Munkavégzés helye: </w:t>
      </w:r>
      <w:r w:rsidR="007D304C" w:rsidRPr="00D17716">
        <w:rPr>
          <w:rFonts w:ascii="Verdana" w:hAnsi="Verdana"/>
          <w:b/>
          <w:sz w:val="24"/>
          <w:szCs w:val="24"/>
        </w:rPr>
        <w:t xml:space="preserve">BME </w:t>
      </w:r>
      <w:r w:rsidR="00827BE6" w:rsidRPr="00D17716">
        <w:rPr>
          <w:rFonts w:ascii="Verdana" w:eastAsia="Times New Roman" w:hAnsi="Verdana"/>
          <w:b/>
          <w:sz w:val="24"/>
          <w:szCs w:val="24"/>
          <w:lang w:eastAsia="hu-HU"/>
        </w:rPr>
        <w:t xml:space="preserve">Elektronikai Technológia Tanszék / MTA Energiatudományi Kutatóközpont, Műszaki Fizikai és Anyagtudományi Intézet Nanobioszenzorika </w:t>
      </w:r>
      <w:r w:rsidR="0003532D" w:rsidRPr="00D17716">
        <w:rPr>
          <w:rFonts w:ascii="Verdana" w:eastAsia="Times New Roman" w:hAnsi="Verdana"/>
          <w:b/>
          <w:sz w:val="24"/>
          <w:szCs w:val="24"/>
          <w:lang w:eastAsia="hu-HU"/>
        </w:rPr>
        <w:t>K</w:t>
      </w:r>
      <w:r w:rsidR="00827BE6" w:rsidRPr="00D17716">
        <w:rPr>
          <w:rFonts w:ascii="Verdana" w:eastAsia="Times New Roman" w:hAnsi="Verdana"/>
          <w:b/>
          <w:sz w:val="24"/>
          <w:szCs w:val="24"/>
          <w:lang w:eastAsia="hu-HU"/>
        </w:rPr>
        <w:t>u</w:t>
      </w:r>
      <w:r w:rsidR="006A430C" w:rsidRPr="00D17716">
        <w:rPr>
          <w:rFonts w:ascii="Verdana" w:eastAsia="Times New Roman" w:hAnsi="Verdana"/>
          <w:b/>
          <w:sz w:val="24"/>
          <w:szCs w:val="24"/>
          <w:lang w:eastAsia="hu-HU"/>
        </w:rPr>
        <w:t>t</w:t>
      </w:r>
      <w:r w:rsidR="00827BE6" w:rsidRPr="00D17716">
        <w:rPr>
          <w:rFonts w:ascii="Verdana" w:eastAsia="Times New Roman" w:hAnsi="Verdana"/>
          <w:b/>
          <w:sz w:val="24"/>
          <w:szCs w:val="24"/>
          <w:lang w:eastAsia="hu-HU"/>
        </w:rPr>
        <w:t>atócsoport</w:t>
      </w:r>
    </w:p>
    <w:p w14:paraId="399BA962" w14:textId="77777777" w:rsidR="004D7746" w:rsidRPr="00D17716" w:rsidRDefault="00827BE6" w:rsidP="006A430C">
      <w:pPr>
        <w:spacing w:line="276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D17716">
        <w:rPr>
          <w:rFonts w:ascii="Verdana" w:eastAsia="Times New Roman" w:hAnsi="Verdana"/>
          <w:b/>
          <w:sz w:val="24"/>
          <w:szCs w:val="24"/>
          <w:lang w:eastAsia="hu-HU"/>
        </w:rPr>
        <w:t>Helyszín rövidítve: BME-ETT / MTA EK MFA</w:t>
      </w:r>
    </w:p>
    <w:p w14:paraId="23BDEDFE" w14:textId="77777777" w:rsidR="004D7746" w:rsidRPr="00D17716" w:rsidRDefault="004D7746" w:rsidP="006A430C">
      <w:pPr>
        <w:jc w:val="center"/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t xml:space="preserve">Témavezető: </w:t>
      </w:r>
      <w:r w:rsidR="006A430C" w:rsidRPr="00D17716">
        <w:rPr>
          <w:rFonts w:ascii="Verdana" w:hAnsi="Verdana"/>
          <w:b/>
          <w:sz w:val="24"/>
          <w:szCs w:val="24"/>
        </w:rPr>
        <w:t xml:space="preserve">Dr. Bonyár Attila (50%), </w:t>
      </w:r>
      <w:r w:rsidRPr="00D17716">
        <w:rPr>
          <w:rFonts w:ascii="Verdana" w:hAnsi="Verdana"/>
          <w:b/>
          <w:sz w:val="24"/>
          <w:szCs w:val="24"/>
        </w:rPr>
        <w:t>Dr. Horváth Róbert</w:t>
      </w:r>
      <w:r w:rsidR="006A430C" w:rsidRPr="00D17716">
        <w:rPr>
          <w:rFonts w:ascii="Verdana" w:hAnsi="Verdana"/>
          <w:b/>
          <w:sz w:val="24"/>
          <w:szCs w:val="24"/>
        </w:rPr>
        <w:t xml:space="preserve"> (50%)</w:t>
      </w:r>
    </w:p>
    <w:p w14:paraId="0553A05C" w14:textId="77777777" w:rsidR="004D7746" w:rsidRPr="00D17716" w:rsidRDefault="004D7746" w:rsidP="004D7746">
      <w:pPr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t>Absztrakt:</w:t>
      </w:r>
    </w:p>
    <w:p w14:paraId="743B8E35" w14:textId="77777777" w:rsidR="00A94C72" w:rsidRPr="00D17716" w:rsidRDefault="004E0C38" w:rsidP="006A430C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Köszönhetően az informatika és az elektronika robbanásszerű fejlődésének m</w:t>
      </w:r>
      <w:r w:rsidR="006A430C" w:rsidRPr="00D17716">
        <w:rPr>
          <w:rFonts w:ascii="Verdana" w:hAnsi="Verdana"/>
          <w:sz w:val="24"/>
          <w:szCs w:val="24"/>
        </w:rPr>
        <w:t>anapság számos technológia elérhető, am</w:t>
      </w:r>
      <w:r w:rsidR="00522F69" w:rsidRPr="00D17716">
        <w:rPr>
          <w:rFonts w:ascii="Verdana" w:hAnsi="Verdana"/>
          <w:sz w:val="24"/>
          <w:szCs w:val="24"/>
        </w:rPr>
        <w:t>elyek</w:t>
      </w:r>
      <w:r w:rsidR="006A430C" w:rsidRPr="00D17716">
        <w:rPr>
          <w:rFonts w:ascii="Verdana" w:hAnsi="Verdana"/>
          <w:sz w:val="24"/>
          <w:szCs w:val="24"/>
        </w:rPr>
        <w:t xml:space="preserve"> az elő sejtek fiziológiáját, viselkedését, migrációját, gén-és fehérjeexpresszióját hivatottak vizsgálni. Jellemzően ezek a technikák jelölőmolekulás (fluoreszcens) expresszión</w:t>
      </w:r>
      <w:r w:rsidR="00C775E3" w:rsidRPr="00D17716">
        <w:rPr>
          <w:rFonts w:ascii="Verdana" w:hAnsi="Verdana"/>
          <w:sz w:val="24"/>
          <w:szCs w:val="24"/>
        </w:rPr>
        <w:t xml:space="preserve"> és érzékelésen</w:t>
      </w:r>
      <w:r w:rsidR="006A430C" w:rsidRPr="00D17716">
        <w:rPr>
          <w:rFonts w:ascii="Verdana" w:hAnsi="Verdana"/>
          <w:sz w:val="24"/>
          <w:szCs w:val="24"/>
        </w:rPr>
        <w:t xml:space="preserve"> alapulnak, melyek </w:t>
      </w:r>
      <w:r w:rsidR="00961206" w:rsidRPr="00D17716">
        <w:rPr>
          <w:rFonts w:ascii="Verdana" w:hAnsi="Verdana"/>
          <w:sz w:val="24"/>
          <w:szCs w:val="24"/>
        </w:rPr>
        <w:t xml:space="preserve">számos esetben </w:t>
      </w:r>
      <w:r w:rsidR="006A430C" w:rsidRPr="00D17716">
        <w:rPr>
          <w:rFonts w:ascii="Verdana" w:hAnsi="Verdana"/>
          <w:sz w:val="24"/>
          <w:szCs w:val="24"/>
        </w:rPr>
        <w:t xml:space="preserve">alapvetően képesek megváltoztatni az elő sejtek </w:t>
      </w:r>
      <w:r w:rsidR="00FD51F2" w:rsidRPr="00D17716">
        <w:rPr>
          <w:rFonts w:ascii="Verdana" w:hAnsi="Verdana"/>
          <w:sz w:val="24"/>
          <w:szCs w:val="24"/>
        </w:rPr>
        <w:t xml:space="preserve">működését és ezzel befolyásolni a kutatási eredményeket is. </w:t>
      </w:r>
    </w:p>
    <w:p w14:paraId="2BCB8E93" w14:textId="68D1D397" w:rsidR="00FD51F2" w:rsidRPr="00D17716" w:rsidRDefault="00FD51F2" w:rsidP="006A430C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Az MTA EK MFA Nanobioszenzorika laboratóriumában elérhetőek ezzel szemben olyan technológiák, melyek jelelölésmentesen képesek betekintést nyerni egyes sejtek viselkedésébe</w:t>
      </w:r>
      <w:r w:rsidR="00961206" w:rsidRPr="00D17716">
        <w:rPr>
          <w:rFonts w:ascii="Verdana" w:hAnsi="Verdana"/>
          <w:sz w:val="24"/>
          <w:szCs w:val="24"/>
        </w:rPr>
        <w:t>,</w:t>
      </w:r>
      <w:r w:rsidRPr="00D17716">
        <w:rPr>
          <w:rFonts w:ascii="Verdana" w:hAnsi="Verdana"/>
          <w:sz w:val="24"/>
          <w:szCs w:val="24"/>
        </w:rPr>
        <w:t xml:space="preserve"> ezzel pontosabb eredményeket elérve a gyógyszerkutatás, sejt-sejt és sejt-mátrix kapcsolatok terén is. </w:t>
      </w:r>
      <w:r w:rsidR="00961206" w:rsidRPr="00D17716">
        <w:rPr>
          <w:rFonts w:ascii="Verdana" w:hAnsi="Verdana"/>
          <w:sz w:val="24"/>
          <w:szCs w:val="24"/>
        </w:rPr>
        <w:t xml:space="preserve">2017 júniusától </w:t>
      </w:r>
      <w:r w:rsidRPr="00D17716">
        <w:rPr>
          <w:rFonts w:ascii="Verdana" w:hAnsi="Verdana"/>
          <w:sz w:val="24"/>
          <w:szCs w:val="24"/>
        </w:rPr>
        <w:t>Rendelkezésünkre áll a laborban a FluidFM</w:t>
      </w:r>
      <w:r w:rsidR="00961206" w:rsidRPr="00D17716">
        <w:rPr>
          <w:rFonts w:ascii="Verdana" w:hAnsi="Verdana"/>
          <w:sz w:val="24"/>
          <w:szCs w:val="24"/>
        </w:rPr>
        <w:t xml:space="preserve"> mérőeszköz</w:t>
      </w:r>
      <w:r w:rsidR="000172C0" w:rsidRPr="00D17716">
        <w:rPr>
          <w:rFonts w:ascii="Verdana" w:hAnsi="Verdana"/>
          <w:sz w:val="24"/>
          <w:szCs w:val="24"/>
          <w:vertAlign w:val="superscript"/>
        </w:rPr>
        <w:t xml:space="preserve"> </w:t>
      </w:r>
      <w:r w:rsidR="000172C0" w:rsidRPr="00D17716">
        <w:rPr>
          <w:rFonts w:ascii="Verdana" w:hAnsi="Verdana"/>
          <w:noProof/>
          <w:sz w:val="24"/>
          <w:szCs w:val="24"/>
        </w:rPr>
        <w:t>(André Meister 2009)</w:t>
      </w:r>
      <w:r w:rsidRPr="00D17716">
        <w:rPr>
          <w:rFonts w:ascii="Verdana" w:hAnsi="Verdana"/>
          <w:sz w:val="24"/>
          <w:szCs w:val="24"/>
        </w:rPr>
        <w:t>, amely egy nagy áteresztő képességű nanofluidikai robot,</w:t>
      </w:r>
      <w:r w:rsidR="00961206" w:rsidRPr="00D17716">
        <w:rPr>
          <w:rFonts w:ascii="Verdana" w:hAnsi="Verdana"/>
          <w:sz w:val="24"/>
          <w:szCs w:val="24"/>
        </w:rPr>
        <w:t xml:space="preserve"> </w:t>
      </w:r>
      <w:r w:rsidR="00B43F3F" w:rsidRPr="00D17716">
        <w:rPr>
          <w:rFonts w:ascii="Verdana" w:hAnsi="Verdana"/>
          <w:sz w:val="24"/>
          <w:szCs w:val="24"/>
        </w:rPr>
        <w:t>amellyel</w:t>
      </w:r>
      <w:r w:rsidRPr="00D17716">
        <w:rPr>
          <w:rFonts w:ascii="Verdana" w:hAnsi="Verdana"/>
          <w:sz w:val="24"/>
          <w:szCs w:val="24"/>
        </w:rPr>
        <w:t xml:space="preserve"> képesek vagyunk célzottan vizsgálni </w:t>
      </w:r>
      <w:r w:rsidR="00961206" w:rsidRPr="00D17716">
        <w:rPr>
          <w:rFonts w:ascii="Verdana" w:hAnsi="Verdana"/>
          <w:sz w:val="24"/>
          <w:szCs w:val="24"/>
        </w:rPr>
        <w:t xml:space="preserve">egyedi </w:t>
      </w:r>
      <w:r w:rsidRPr="00D17716">
        <w:rPr>
          <w:rFonts w:ascii="Verdana" w:hAnsi="Verdana"/>
          <w:sz w:val="24"/>
          <w:szCs w:val="24"/>
        </w:rPr>
        <w:t>sejtek adhézióját a pico-</w:t>
      </w:r>
      <w:r w:rsidR="00B43F3F" w:rsidRPr="00D17716">
        <w:rPr>
          <w:rFonts w:ascii="Verdana" w:hAnsi="Verdana"/>
          <w:sz w:val="24"/>
          <w:szCs w:val="24"/>
        </w:rPr>
        <w:t>N</w:t>
      </w:r>
      <w:r w:rsidRPr="00D17716">
        <w:rPr>
          <w:rFonts w:ascii="Verdana" w:hAnsi="Verdana"/>
          <w:sz w:val="24"/>
          <w:szCs w:val="24"/>
        </w:rPr>
        <w:t>ewton skálán</w:t>
      </w:r>
      <w:r w:rsidR="000172C0" w:rsidRPr="00D17716">
        <w:rPr>
          <w:rFonts w:ascii="Verdana" w:hAnsi="Verdana"/>
          <w:noProof/>
          <w:sz w:val="24"/>
          <w:szCs w:val="24"/>
          <w:vertAlign w:val="superscript"/>
        </w:rPr>
        <w:t xml:space="preserve"> </w:t>
      </w:r>
      <w:r w:rsidR="000172C0" w:rsidRPr="00D17716">
        <w:rPr>
          <w:rFonts w:ascii="Verdana" w:hAnsi="Verdana"/>
          <w:noProof/>
          <w:sz w:val="24"/>
          <w:szCs w:val="24"/>
        </w:rPr>
        <w:t>(Martin Benoit 2002)</w:t>
      </w:r>
      <w:r w:rsidRPr="00D17716">
        <w:rPr>
          <w:rFonts w:ascii="Verdana" w:hAnsi="Verdana"/>
          <w:sz w:val="24"/>
          <w:szCs w:val="24"/>
        </w:rPr>
        <w:t>, valamint injektálni vagy extrahálni nanoliteres mennyiségeket</w:t>
      </w:r>
      <w:r w:rsidR="00961206" w:rsidRPr="00D17716">
        <w:rPr>
          <w:rFonts w:ascii="Verdana" w:hAnsi="Verdana"/>
          <w:sz w:val="24"/>
          <w:szCs w:val="24"/>
        </w:rPr>
        <w:t xml:space="preserve"> élő sejtekből. Az eszköz segítségével nano- és </w:t>
      </w:r>
      <w:r w:rsidRPr="00D17716">
        <w:rPr>
          <w:rFonts w:ascii="Verdana" w:hAnsi="Verdana"/>
          <w:sz w:val="24"/>
          <w:szCs w:val="24"/>
        </w:rPr>
        <w:t>mikrométeres mintázatok</w:t>
      </w:r>
      <w:r w:rsidR="00961206" w:rsidRPr="00D17716">
        <w:rPr>
          <w:rFonts w:ascii="Verdana" w:hAnsi="Verdana"/>
          <w:sz w:val="24"/>
          <w:szCs w:val="24"/>
        </w:rPr>
        <w:t xml:space="preserve"> is </w:t>
      </w:r>
      <w:r w:rsidRPr="00D17716">
        <w:rPr>
          <w:rFonts w:ascii="Verdana" w:hAnsi="Verdana"/>
          <w:sz w:val="24"/>
          <w:szCs w:val="24"/>
        </w:rPr>
        <w:t>nyomtat</w:t>
      </w:r>
      <w:r w:rsidR="00961206" w:rsidRPr="00D17716">
        <w:rPr>
          <w:rFonts w:ascii="Verdana" w:hAnsi="Verdana"/>
          <w:sz w:val="24"/>
          <w:szCs w:val="24"/>
        </w:rPr>
        <w:t xml:space="preserve">hatóak biológiai molekulákból, akár cm-es skálán. Ezen lehetőségek új irányokat nyitnak meg a </w:t>
      </w:r>
      <w:r w:rsidR="00230D95" w:rsidRPr="00D17716">
        <w:rPr>
          <w:rFonts w:ascii="Verdana" w:hAnsi="Verdana"/>
          <w:sz w:val="24"/>
          <w:szCs w:val="24"/>
        </w:rPr>
        <w:t xml:space="preserve">bioszenzorikai, </w:t>
      </w:r>
      <w:r w:rsidR="00961206" w:rsidRPr="00D17716">
        <w:rPr>
          <w:rFonts w:ascii="Verdana" w:hAnsi="Verdana"/>
          <w:sz w:val="24"/>
          <w:szCs w:val="24"/>
        </w:rPr>
        <w:t>biológiai, orvosi és biofizikai kutatásokban</w:t>
      </w:r>
      <w:r w:rsidR="00230D95" w:rsidRPr="00D17716">
        <w:rPr>
          <w:rFonts w:ascii="Verdana" w:hAnsi="Verdana"/>
          <w:sz w:val="24"/>
          <w:szCs w:val="24"/>
        </w:rPr>
        <w:t xml:space="preserve"> egyaránt</w:t>
      </w:r>
      <w:r w:rsidR="00961206" w:rsidRPr="00D17716">
        <w:rPr>
          <w:rFonts w:ascii="Verdana" w:hAnsi="Verdana"/>
          <w:sz w:val="24"/>
          <w:szCs w:val="24"/>
        </w:rPr>
        <w:t>.</w:t>
      </w:r>
    </w:p>
    <w:p w14:paraId="3B29790A" w14:textId="784E21B8" w:rsidR="005A34FE" w:rsidRPr="00D17716" w:rsidRDefault="00FD51F2" w:rsidP="006A430C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Kutatás</w:t>
      </w:r>
      <w:r w:rsidR="003764C0" w:rsidRPr="00D17716">
        <w:rPr>
          <w:rFonts w:ascii="Verdana" w:hAnsi="Verdana"/>
          <w:sz w:val="24"/>
          <w:szCs w:val="24"/>
        </w:rPr>
        <w:t>om</w:t>
      </w:r>
      <w:r w:rsidRPr="00D17716">
        <w:rPr>
          <w:rFonts w:ascii="Verdana" w:hAnsi="Verdana"/>
          <w:sz w:val="24"/>
          <w:szCs w:val="24"/>
        </w:rPr>
        <w:t xml:space="preserve"> során igyeksz</w:t>
      </w:r>
      <w:r w:rsidR="003764C0" w:rsidRPr="00D17716">
        <w:rPr>
          <w:rFonts w:ascii="Verdana" w:hAnsi="Verdana"/>
          <w:sz w:val="24"/>
          <w:szCs w:val="24"/>
        </w:rPr>
        <w:t>em</w:t>
      </w:r>
      <w:r w:rsidRPr="00D17716">
        <w:rPr>
          <w:rFonts w:ascii="Verdana" w:hAnsi="Verdana"/>
          <w:sz w:val="24"/>
          <w:szCs w:val="24"/>
        </w:rPr>
        <w:t xml:space="preserve"> felhasználni a rendelkezése</w:t>
      </w:r>
      <w:r w:rsidR="003764C0" w:rsidRPr="00D17716">
        <w:rPr>
          <w:rFonts w:ascii="Verdana" w:hAnsi="Verdana"/>
          <w:sz w:val="24"/>
          <w:szCs w:val="24"/>
        </w:rPr>
        <w:t>mre</w:t>
      </w:r>
      <w:r w:rsidRPr="00D17716">
        <w:rPr>
          <w:rFonts w:ascii="Verdana" w:hAnsi="Verdana"/>
          <w:sz w:val="24"/>
          <w:szCs w:val="24"/>
        </w:rPr>
        <w:t xml:space="preserve"> álló lehetőségeket és széleskörűen tanulmányozni egyes sejtvonalak adhéziójának mértéket, valamint </w:t>
      </w:r>
      <w:r w:rsidR="00B43F3F" w:rsidRPr="00D17716">
        <w:rPr>
          <w:rFonts w:ascii="Verdana" w:hAnsi="Verdana"/>
          <w:sz w:val="24"/>
          <w:szCs w:val="24"/>
        </w:rPr>
        <w:t>agresszív</w:t>
      </w:r>
      <w:r w:rsidRPr="00D17716">
        <w:rPr>
          <w:rFonts w:ascii="Verdana" w:hAnsi="Verdana"/>
          <w:sz w:val="24"/>
          <w:szCs w:val="24"/>
        </w:rPr>
        <w:t xml:space="preserve"> rákos sejtvonalak</w:t>
      </w:r>
      <w:r w:rsidR="000172C0" w:rsidRPr="00D17716">
        <w:rPr>
          <w:rFonts w:ascii="Verdana" w:hAnsi="Verdana"/>
          <w:noProof/>
          <w:sz w:val="24"/>
          <w:szCs w:val="24"/>
          <w:vertAlign w:val="superscript"/>
        </w:rPr>
        <w:t xml:space="preserve"> </w:t>
      </w:r>
      <w:r w:rsidR="000172C0" w:rsidRPr="00D17716">
        <w:rPr>
          <w:rFonts w:ascii="Verdana" w:hAnsi="Verdana"/>
          <w:noProof/>
          <w:sz w:val="24"/>
          <w:szCs w:val="24"/>
        </w:rPr>
        <w:t>(Cheresh 2010)</w:t>
      </w:r>
      <w:r w:rsidRPr="00D17716">
        <w:rPr>
          <w:rFonts w:ascii="Verdana" w:hAnsi="Verdana"/>
          <w:sz w:val="24"/>
          <w:szCs w:val="24"/>
        </w:rPr>
        <w:t xml:space="preserve"> viszonyát más sejtekhez </w:t>
      </w:r>
      <w:r w:rsidR="00230D95" w:rsidRPr="00D17716">
        <w:rPr>
          <w:rFonts w:ascii="Verdana" w:hAnsi="Verdana"/>
          <w:sz w:val="24"/>
          <w:szCs w:val="24"/>
        </w:rPr>
        <w:t xml:space="preserve">- a manapság egyre nagyobb jelentőséggel bíró - </w:t>
      </w:r>
      <w:r w:rsidRPr="00D17716">
        <w:rPr>
          <w:rFonts w:ascii="Verdana" w:hAnsi="Verdana"/>
          <w:sz w:val="24"/>
          <w:szCs w:val="24"/>
        </w:rPr>
        <w:t xml:space="preserve">természetes hatóanyagok hozzáadása mellett. </w:t>
      </w:r>
      <w:r w:rsidR="003764C0" w:rsidRPr="00D17716">
        <w:rPr>
          <w:rFonts w:ascii="Verdana" w:hAnsi="Verdana"/>
          <w:sz w:val="24"/>
          <w:szCs w:val="24"/>
        </w:rPr>
        <w:t xml:space="preserve">Felhasználok továbbá olyan jelölésmentes bioszenzorokat is, amelyek a FluidFM által </w:t>
      </w:r>
      <w:r w:rsidR="00230D95" w:rsidRPr="00D17716">
        <w:rPr>
          <w:rFonts w:ascii="Verdana" w:hAnsi="Verdana"/>
          <w:sz w:val="24"/>
          <w:szCs w:val="24"/>
        </w:rPr>
        <w:t>szolgáltatott adhéziós</w:t>
      </w:r>
      <w:r w:rsidR="003764C0" w:rsidRPr="00D17716">
        <w:rPr>
          <w:rFonts w:ascii="Verdana" w:hAnsi="Verdana"/>
          <w:sz w:val="24"/>
          <w:szCs w:val="24"/>
        </w:rPr>
        <w:t xml:space="preserve"> értékeket kiegészítik és alátámasztják.</w:t>
      </w:r>
    </w:p>
    <w:p w14:paraId="68708242" w14:textId="77777777" w:rsidR="005A34FE" w:rsidRPr="00D17716" w:rsidRDefault="005A34FE">
      <w:pPr>
        <w:spacing w:after="0" w:line="240" w:lineRule="auto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br w:type="page"/>
      </w:r>
    </w:p>
    <w:p w14:paraId="41155417" w14:textId="77777777" w:rsidR="007B3088" w:rsidRPr="00D17716" w:rsidRDefault="007B3088" w:rsidP="006A430C">
      <w:pPr>
        <w:jc w:val="both"/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lastRenderedPageBreak/>
        <w:t>Tudományos Háttér:</w:t>
      </w:r>
    </w:p>
    <w:p w14:paraId="6A47DFED" w14:textId="77777777" w:rsidR="00BB6D7C" w:rsidRPr="00D17716" w:rsidRDefault="00384909" w:rsidP="006A430C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A biológiai jelek érzékelését két kategóriába lehet osztani: jelöléses, illetve jelölésmentes bioszenzorokkal történhet a </w:t>
      </w:r>
      <w:r w:rsidR="00BB6D7C" w:rsidRPr="00D17716">
        <w:rPr>
          <w:rFonts w:ascii="Verdana" w:hAnsi="Verdana"/>
          <w:sz w:val="24"/>
          <w:szCs w:val="24"/>
        </w:rPr>
        <w:t>biológiai változások</w:t>
      </w:r>
      <w:r w:rsidRPr="00D17716">
        <w:rPr>
          <w:rFonts w:ascii="Verdana" w:hAnsi="Verdana"/>
          <w:sz w:val="24"/>
          <w:szCs w:val="24"/>
        </w:rPr>
        <w:t xml:space="preserve"> </w:t>
      </w:r>
      <w:r w:rsidR="00BB6D7C" w:rsidRPr="00D17716">
        <w:rPr>
          <w:rFonts w:ascii="Verdana" w:hAnsi="Verdana"/>
          <w:sz w:val="24"/>
          <w:szCs w:val="24"/>
        </w:rPr>
        <w:t>mérése</w:t>
      </w:r>
      <w:r w:rsidRPr="00D17716">
        <w:rPr>
          <w:rFonts w:ascii="Verdana" w:hAnsi="Verdana"/>
          <w:sz w:val="24"/>
          <w:szCs w:val="24"/>
        </w:rPr>
        <w:t>. A jelölésintezív módszerek sok esetben nem célravezetőek, mert a jelölőmolekula befolyásolhatja a vizsgálni kívánt biológiai rendszert</w:t>
      </w:r>
      <w:r w:rsidR="00BB6D7C" w:rsidRPr="00D17716">
        <w:rPr>
          <w:rFonts w:ascii="Verdana" w:hAnsi="Verdana"/>
          <w:sz w:val="24"/>
          <w:szCs w:val="24"/>
        </w:rPr>
        <w:t>.</w:t>
      </w:r>
      <w:r w:rsidRPr="00D17716">
        <w:rPr>
          <w:rFonts w:ascii="Verdana" w:hAnsi="Verdana"/>
          <w:sz w:val="24"/>
          <w:szCs w:val="24"/>
        </w:rPr>
        <w:t xml:space="preserve"> </w:t>
      </w:r>
      <w:r w:rsidR="00BB6D7C" w:rsidRPr="00D17716">
        <w:rPr>
          <w:rFonts w:ascii="Verdana" w:hAnsi="Verdana"/>
          <w:sz w:val="24"/>
          <w:szCs w:val="24"/>
        </w:rPr>
        <w:t xml:space="preserve">Sok esetben, pl. fragmens alapú gyógyszerfejlesztés, </w:t>
      </w:r>
      <w:r w:rsidRPr="00D17716">
        <w:rPr>
          <w:rFonts w:ascii="Verdana" w:hAnsi="Verdana"/>
          <w:sz w:val="24"/>
          <w:szCs w:val="24"/>
        </w:rPr>
        <w:t xml:space="preserve">olyan </w:t>
      </w:r>
      <w:r w:rsidR="00BB6D7C" w:rsidRPr="00D17716">
        <w:rPr>
          <w:rFonts w:ascii="Verdana" w:hAnsi="Verdana"/>
          <w:sz w:val="24"/>
          <w:szCs w:val="24"/>
        </w:rPr>
        <w:t xml:space="preserve">pici </w:t>
      </w:r>
      <w:r w:rsidRPr="00D17716">
        <w:rPr>
          <w:rFonts w:ascii="Verdana" w:hAnsi="Verdana"/>
          <w:sz w:val="24"/>
          <w:szCs w:val="24"/>
        </w:rPr>
        <w:t>molekulá</w:t>
      </w:r>
      <w:r w:rsidR="00BB6D7C" w:rsidRPr="00D17716">
        <w:rPr>
          <w:rFonts w:ascii="Verdana" w:hAnsi="Verdana"/>
          <w:sz w:val="24"/>
          <w:szCs w:val="24"/>
        </w:rPr>
        <w:t>k</w:t>
      </w:r>
      <w:r w:rsidRPr="00D17716">
        <w:rPr>
          <w:rFonts w:ascii="Verdana" w:hAnsi="Verdana"/>
          <w:sz w:val="24"/>
          <w:szCs w:val="24"/>
        </w:rPr>
        <w:t xml:space="preserve"> </w:t>
      </w:r>
      <w:r w:rsidR="00BB6D7C" w:rsidRPr="00D17716">
        <w:rPr>
          <w:rFonts w:ascii="Verdana" w:hAnsi="Verdana"/>
          <w:sz w:val="24"/>
          <w:szCs w:val="24"/>
        </w:rPr>
        <w:t>bekötődéseit kell</w:t>
      </w:r>
      <w:r w:rsidRPr="00D17716">
        <w:rPr>
          <w:rFonts w:ascii="Verdana" w:hAnsi="Verdana"/>
          <w:sz w:val="24"/>
          <w:szCs w:val="24"/>
        </w:rPr>
        <w:t xml:space="preserve"> kimutatni, </w:t>
      </w:r>
      <w:r w:rsidR="00BB6D7C" w:rsidRPr="00D17716">
        <w:rPr>
          <w:rFonts w:ascii="Verdana" w:hAnsi="Verdana"/>
          <w:sz w:val="24"/>
          <w:szCs w:val="24"/>
        </w:rPr>
        <w:t xml:space="preserve">melyeket nem csak </w:t>
      </w:r>
      <w:r w:rsidRPr="00D17716">
        <w:rPr>
          <w:rFonts w:ascii="Verdana" w:hAnsi="Verdana"/>
          <w:sz w:val="24"/>
          <w:szCs w:val="24"/>
        </w:rPr>
        <w:t xml:space="preserve">megjelölni </w:t>
      </w:r>
      <w:r w:rsidR="00BB6D7C" w:rsidRPr="00D17716">
        <w:rPr>
          <w:rFonts w:ascii="Verdana" w:hAnsi="Verdana"/>
          <w:sz w:val="24"/>
          <w:szCs w:val="24"/>
        </w:rPr>
        <w:t>nehéz</w:t>
      </w:r>
      <w:r w:rsidR="005D3BC8" w:rsidRPr="00D17716">
        <w:rPr>
          <w:rFonts w:ascii="Verdana" w:hAnsi="Verdana"/>
          <w:sz w:val="24"/>
          <w:szCs w:val="24"/>
        </w:rPr>
        <w:t xml:space="preserve"> (vagy éppen lehetetlen)</w:t>
      </w:r>
      <w:r w:rsidR="00BB6D7C" w:rsidRPr="00D17716">
        <w:rPr>
          <w:rFonts w:ascii="Verdana" w:hAnsi="Verdana"/>
          <w:sz w:val="24"/>
          <w:szCs w:val="24"/>
        </w:rPr>
        <w:t>, de</w:t>
      </w:r>
      <w:r w:rsidRPr="00D17716">
        <w:rPr>
          <w:rFonts w:ascii="Verdana" w:hAnsi="Verdana"/>
          <w:sz w:val="24"/>
          <w:szCs w:val="24"/>
        </w:rPr>
        <w:t xml:space="preserve"> detektálni</w:t>
      </w:r>
      <w:r w:rsidR="00BB6D7C" w:rsidRPr="00D17716">
        <w:rPr>
          <w:rFonts w:ascii="Verdana" w:hAnsi="Verdana"/>
          <w:sz w:val="24"/>
          <w:szCs w:val="24"/>
        </w:rPr>
        <w:t xml:space="preserve"> is. Sok esetben a kölcsönhatások kimutatásához</w:t>
      </w:r>
      <w:r w:rsidRPr="00D17716">
        <w:rPr>
          <w:rFonts w:ascii="Verdana" w:hAnsi="Verdana"/>
          <w:sz w:val="24"/>
          <w:szCs w:val="24"/>
        </w:rPr>
        <w:t xml:space="preserve"> kapcsolódó kutatási folyamat idő</w:t>
      </w:r>
      <w:r w:rsidR="00BB6D7C" w:rsidRPr="00D17716">
        <w:rPr>
          <w:rFonts w:ascii="Verdana" w:hAnsi="Verdana"/>
          <w:sz w:val="24"/>
          <w:szCs w:val="24"/>
        </w:rPr>
        <w:t xml:space="preserve"> </w:t>
      </w:r>
      <w:r w:rsidRPr="00D17716">
        <w:rPr>
          <w:rFonts w:ascii="Verdana" w:hAnsi="Verdana"/>
          <w:sz w:val="24"/>
          <w:szCs w:val="24"/>
        </w:rPr>
        <w:t xml:space="preserve">és költségigényes. </w:t>
      </w:r>
      <w:r w:rsidR="005D3BC8" w:rsidRPr="00D17716">
        <w:rPr>
          <w:rFonts w:ascii="Verdana" w:hAnsi="Verdana"/>
          <w:sz w:val="24"/>
          <w:szCs w:val="24"/>
        </w:rPr>
        <w:t>Ezen problé</w:t>
      </w:r>
      <w:r w:rsidR="00BB6D7C" w:rsidRPr="00D17716">
        <w:rPr>
          <w:rFonts w:ascii="Verdana" w:hAnsi="Verdana"/>
          <w:sz w:val="24"/>
          <w:szCs w:val="24"/>
        </w:rPr>
        <w:t xml:space="preserve">mákra a jelölésmentes bioszenzorok fontos alternatívát kínálnak. </w:t>
      </w:r>
    </w:p>
    <w:p w14:paraId="626684AD" w14:textId="5ECECE46" w:rsidR="007A027C" w:rsidRPr="00D17716" w:rsidRDefault="007A027C" w:rsidP="006A430C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Az utóbbi években számos jelölésmentes módszer látott napvilágot, amelyek megváltoztatták a biotechnológiai kutatásokat</w:t>
      </w:r>
      <w:r w:rsidR="00457CF0" w:rsidRPr="00D17716">
        <w:rPr>
          <w:rFonts w:ascii="Verdana" w:hAnsi="Verdana"/>
          <w:noProof/>
          <w:sz w:val="24"/>
          <w:szCs w:val="24"/>
        </w:rPr>
        <w:t xml:space="preserve"> (Shengbo Sang 2016)</w:t>
      </w:r>
      <w:r w:rsidRPr="00D17716">
        <w:rPr>
          <w:rFonts w:ascii="Verdana" w:hAnsi="Verdana"/>
          <w:sz w:val="24"/>
          <w:szCs w:val="24"/>
        </w:rPr>
        <w:t xml:space="preserve">. A legmodernebb technológiák közé soroljuk a </w:t>
      </w:r>
      <w:r w:rsidR="00B71451" w:rsidRPr="00D17716">
        <w:rPr>
          <w:rFonts w:ascii="Verdana" w:hAnsi="Verdana"/>
          <w:sz w:val="24"/>
          <w:szCs w:val="24"/>
        </w:rPr>
        <w:t>fel</w:t>
      </w:r>
      <w:r w:rsidR="005D3BC8" w:rsidRPr="00D17716">
        <w:rPr>
          <w:rFonts w:ascii="Verdana" w:hAnsi="Verdana"/>
          <w:sz w:val="24"/>
          <w:szCs w:val="24"/>
        </w:rPr>
        <w:t>ületi</w:t>
      </w:r>
      <w:r w:rsidR="00B71451" w:rsidRPr="00D17716">
        <w:rPr>
          <w:rFonts w:ascii="Verdana" w:hAnsi="Verdana"/>
          <w:sz w:val="24"/>
          <w:szCs w:val="24"/>
        </w:rPr>
        <w:t xml:space="preserve"> plazmon rezonancián</w:t>
      </w:r>
      <w:r w:rsidRPr="00D17716">
        <w:rPr>
          <w:rFonts w:ascii="Verdana" w:hAnsi="Verdana"/>
          <w:sz w:val="24"/>
          <w:szCs w:val="24"/>
        </w:rPr>
        <w:t xml:space="preserve">, </w:t>
      </w:r>
      <w:r w:rsidR="00B71451" w:rsidRPr="00D17716">
        <w:rPr>
          <w:rFonts w:ascii="Verdana" w:hAnsi="Verdana"/>
          <w:sz w:val="24"/>
          <w:szCs w:val="24"/>
        </w:rPr>
        <w:t xml:space="preserve">tömegspektrometrián, akusztikus hullámterjedésen, elektromos </w:t>
      </w:r>
      <w:r w:rsidR="005D3BC8" w:rsidRPr="00D17716">
        <w:rPr>
          <w:rFonts w:ascii="Verdana" w:hAnsi="Verdana"/>
          <w:sz w:val="24"/>
          <w:szCs w:val="24"/>
        </w:rPr>
        <w:t>jelenségeken</w:t>
      </w:r>
      <w:r w:rsidR="00B71451" w:rsidRPr="00D17716">
        <w:rPr>
          <w:rFonts w:ascii="Verdana" w:hAnsi="Verdana"/>
          <w:sz w:val="24"/>
          <w:szCs w:val="24"/>
        </w:rPr>
        <w:t xml:space="preserve"> alapuló bioszenzorokat. Mindegyik érzékelő más fizikai </w:t>
      </w:r>
      <w:r w:rsidR="005D3BC8" w:rsidRPr="00D17716">
        <w:rPr>
          <w:rFonts w:ascii="Verdana" w:hAnsi="Verdana"/>
          <w:sz w:val="24"/>
          <w:szCs w:val="24"/>
        </w:rPr>
        <w:t xml:space="preserve">vagy kémiai </w:t>
      </w:r>
      <w:r w:rsidR="00B71451" w:rsidRPr="00D17716">
        <w:rPr>
          <w:rFonts w:ascii="Verdana" w:hAnsi="Verdana"/>
          <w:sz w:val="24"/>
          <w:szCs w:val="24"/>
        </w:rPr>
        <w:t xml:space="preserve">alapon képes érzékelni a biológiai jeleket. A kutatási tervemben </w:t>
      </w:r>
      <w:r w:rsidR="005D3BC8" w:rsidRPr="00D17716">
        <w:rPr>
          <w:rFonts w:ascii="Verdana" w:hAnsi="Verdana"/>
          <w:sz w:val="24"/>
          <w:szCs w:val="24"/>
        </w:rPr>
        <w:t xml:space="preserve">kiválasztott </w:t>
      </w:r>
      <w:r w:rsidR="00B71451" w:rsidRPr="00D17716">
        <w:rPr>
          <w:rFonts w:ascii="Verdana" w:hAnsi="Verdana"/>
          <w:sz w:val="24"/>
          <w:szCs w:val="24"/>
        </w:rPr>
        <w:t xml:space="preserve">jelölésmentes bioszenzorok </w:t>
      </w:r>
      <w:r w:rsidR="005D3BC8" w:rsidRPr="00D17716">
        <w:rPr>
          <w:rFonts w:ascii="Verdana" w:hAnsi="Verdana"/>
          <w:sz w:val="24"/>
          <w:szCs w:val="24"/>
        </w:rPr>
        <w:t>az optikai hullámvezetés elvét aknázzák ki. Lényegében</w:t>
      </w:r>
      <w:r w:rsidR="00B71451" w:rsidRPr="00D17716">
        <w:rPr>
          <w:rFonts w:ascii="Verdana" w:hAnsi="Verdana"/>
          <w:sz w:val="24"/>
          <w:szCs w:val="24"/>
        </w:rPr>
        <w:t xml:space="preserve"> egy </w:t>
      </w:r>
      <w:r w:rsidR="005D3BC8" w:rsidRPr="00D17716">
        <w:rPr>
          <w:rFonts w:ascii="Verdana" w:hAnsi="Verdana"/>
          <w:sz w:val="24"/>
          <w:szCs w:val="24"/>
        </w:rPr>
        <w:t xml:space="preserve">nagy törésmutatójú </w:t>
      </w:r>
      <w:r w:rsidR="00B71451" w:rsidRPr="00D17716">
        <w:rPr>
          <w:rFonts w:ascii="Verdana" w:hAnsi="Verdana"/>
          <w:sz w:val="24"/>
          <w:szCs w:val="24"/>
        </w:rPr>
        <w:t>fényvezető rétegbe be</w:t>
      </w:r>
      <w:r w:rsidR="005D3BC8" w:rsidRPr="00D17716">
        <w:rPr>
          <w:rFonts w:ascii="Verdana" w:hAnsi="Verdana"/>
          <w:sz w:val="24"/>
          <w:szCs w:val="24"/>
        </w:rPr>
        <w:t>csatolt</w:t>
      </w:r>
      <w:r w:rsidR="00B71451" w:rsidRPr="00D17716">
        <w:rPr>
          <w:rFonts w:ascii="Verdana" w:hAnsi="Verdana"/>
          <w:sz w:val="24"/>
          <w:szCs w:val="24"/>
        </w:rPr>
        <w:t xml:space="preserve"> lézerfény </w:t>
      </w:r>
      <w:r w:rsidR="005D3BC8" w:rsidRPr="00D17716">
        <w:rPr>
          <w:rFonts w:ascii="Verdana" w:hAnsi="Verdana"/>
          <w:sz w:val="24"/>
          <w:szCs w:val="24"/>
        </w:rPr>
        <w:t xml:space="preserve">teljes </w:t>
      </w:r>
      <w:r w:rsidR="00B71451" w:rsidRPr="00D17716">
        <w:rPr>
          <w:rFonts w:ascii="Verdana" w:hAnsi="Verdana"/>
          <w:sz w:val="24"/>
          <w:szCs w:val="24"/>
        </w:rPr>
        <w:t xml:space="preserve">visszaverődések véges sorozatát szenvedi el, amely során a </w:t>
      </w:r>
      <w:r w:rsidR="001C1014" w:rsidRPr="00D17716">
        <w:rPr>
          <w:rFonts w:ascii="Verdana" w:hAnsi="Verdana"/>
          <w:sz w:val="24"/>
          <w:szCs w:val="24"/>
        </w:rPr>
        <w:t xml:space="preserve">hullámvezető felületén létrejövő ún. </w:t>
      </w:r>
      <w:r w:rsidR="000C1E30" w:rsidRPr="00D17716">
        <w:rPr>
          <w:rFonts w:ascii="Verdana" w:hAnsi="Verdana"/>
          <w:sz w:val="24"/>
          <w:szCs w:val="24"/>
        </w:rPr>
        <w:t xml:space="preserve">evaneszcens </w:t>
      </w:r>
      <w:r w:rsidR="001C1014" w:rsidRPr="00D17716">
        <w:rPr>
          <w:rFonts w:ascii="Verdana" w:hAnsi="Verdana"/>
          <w:sz w:val="24"/>
          <w:szCs w:val="24"/>
        </w:rPr>
        <w:t xml:space="preserve">hullám </w:t>
      </w:r>
      <w:r w:rsidR="00B71451" w:rsidRPr="00D17716">
        <w:rPr>
          <w:rFonts w:ascii="Verdana" w:hAnsi="Verdana"/>
          <w:sz w:val="24"/>
          <w:szCs w:val="24"/>
        </w:rPr>
        <w:t xml:space="preserve">képes </w:t>
      </w:r>
      <w:r w:rsidR="001C1014" w:rsidRPr="00D17716">
        <w:rPr>
          <w:rFonts w:ascii="Verdana" w:hAnsi="Verdana"/>
          <w:sz w:val="24"/>
          <w:szCs w:val="24"/>
        </w:rPr>
        <w:t>a hullámtéren belüli törésmutató változásokat detektálni</w:t>
      </w:r>
      <w:r w:rsidR="000C1E30" w:rsidRPr="00D17716">
        <w:rPr>
          <w:rFonts w:ascii="Verdana" w:hAnsi="Verdana"/>
          <w:sz w:val="24"/>
          <w:szCs w:val="24"/>
        </w:rPr>
        <w:t xml:space="preserve"> </w:t>
      </w:r>
      <w:r w:rsidR="00457CF0" w:rsidRPr="00D17716">
        <w:rPr>
          <w:rFonts w:ascii="Verdana" w:hAnsi="Verdana"/>
          <w:noProof/>
          <w:sz w:val="24"/>
          <w:szCs w:val="24"/>
        </w:rPr>
        <w:t>(David Erickson 2008)</w:t>
      </w:r>
      <w:r w:rsidR="00B71451" w:rsidRPr="00D17716">
        <w:rPr>
          <w:rFonts w:ascii="Verdana" w:hAnsi="Verdana"/>
          <w:sz w:val="24"/>
          <w:szCs w:val="24"/>
        </w:rPr>
        <w:t>.</w:t>
      </w:r>
    </w:p>
    <w:p w14:paraId="11FCCB2D" w14:textId="3ABD988F" w:rsidR="000C1E30" w:rsidRPr="00D17716" w:rsidRDefault="000C1E30" w:rsidP="006A430C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 jelölésmentes bioszenzor</w:t>
      </w:r>
      <w:r w:rsidR="00B43F3F" w:rsidRPr="00D17716">
        <w:rPr>
          <w:rFonts w:ascii="Verdana" w:hAnsi="Verdana"/>
          <w:sz w:val="24"/>
          <w:szCs w:val="24"/>
        </w:rPr>
        <w:t>o</w:t>
      </w:r>
      <w:r w:rsidRPr="00D17716">
        <w:rPr>
          <w:rFonts w:ascii="Verdana" w:hAnsi="Verdana"/>
          <w:sz w:val="24"/>
          <w:szCs w:val="24"/>
        </w:rPr>
        <w:t>k</w:t>
      </w:r>
      <w:r w:rsidR="001C1014" w:rsidRPr="00D17716">
        <w:rPr>
          <w:rFonts w:ascii="Verdana" w:hAnsi="Verdana"/>
          <w:sz w:val="24"/>
          <w:szCs w:val="24"/>
        </w:rPr>
        <w:t xml:space="preserve"> felhasználásával</w:t>
      </w:r>
      <w:r w:rsidRPr="00D17716">
        <w:rPr>
          <w:rFonts w:ascii="Verdana" w:hAnsi="Verdana"/>
          <w:sz w:val="24"/>
          <w:szCs w:val="24"/>
        </w:rPr>
        <w:t xml:space="preserve"> lehetőség ny</w:t>
      </w:r>
      <w:r w:rsidR="001C1014" w:rsidRPr="00D17716">
        <w:rPr>
          <w:rFonts w:ascii="Verdana" w:hAnsi="Verdana"/>
          <w:sz w:val="24"/>
          <w:szCs w:val="24"/>
        </w:rPr>
        <w:t>ílik</w:t>
      </w:r>
      <w:r w:rsidRPr="00D17716">
        <w:rPr>
          <w:rFonts w:ascii="Verdana" w:hAnsi="Verdana"/>
          <w:sz w:val="24"/>
          <w:szCs w:val="24"/>
        </w:rPr>
        <w:t xml:space="preserve"> valós id</w:t>
      </w:r>
      <w:r w:rsidR="001C1014" w:rsidRPr="00D17716">
        <w:rPr>
          <w:rFonts w:ascii="Verdana" w:hAnsi="Verdana"/>
          <w:sz w:val="24"/>
          <w:szCs w:val="24"/>
        </w:rPr>
        <w:t>őben,</w:t>
      </w:r>
      <w:r w:rsidRPr="00D17716">
        <w:rPr>
          <w:rFonts w:ascii="Verdana" w:hAnsi="Verdana"/>
          <w:sz w:val="24"/>
          <w:szCs w:val="24"/>
        </w:rPr>
        <w:t xml:space="preserve"> fiziológiás körülmények között vizsgálni </w:t>
      </w:r>
      <w:r w:rsidR="001C1014" w:rsidRPr="00D17716">
        <w:rPr>
          <w:rFonts w:ascii="Verdana" w:hAnsi="Verdana"/>
          <w:sz w:val="24"/>
          <w:szCs w:val="24"/>
        </w:rPr>
        <w:t xml:space="preserve">egyedi sejtek vagy </w:t>
      </w:r>
      <w:r w:rsidRPr="00D17716">
        <w:rPr>
          <w:rFonts w:ascii="Verdana" w:hAnsi="Verdana"/>
          <w:sz w:val="24"/>
          <w:szCs w:val="24"/>
        </w:rPr>
        <w:t>sejtpopulációk viselkedés</w:t>
      </w:r>
      <w:r w:rsidR="001C1014" w:rsidRPr="00D17716">
        <w:rPr>
          <w:rFonts w:ascii="Verdana" w:hAnsi="Verdana"/>
          <w:sz w:val="24"/>
          <w:szCs w:val="24"/>
        </w:rPr>
        <w:t>eit</w:t>
      </w:r>
      <w:r w:rsidRPr="00D17716">
        <w:rPr>
          <w:rFonts w:ascii="Verdana" w:hAnsi="Verdana"/>
          <w:sz w:val="24"/>
          <w:szCs w:val="24"/>
        </w:rPr>
        <w:t xml:space="preserve">. </w:t>
      </w:r>
      <w:r w:rsidR="00DB669D" w:rsidRPr="00D17716">
        <w:rPr>
          <w:rFonts w:ascii="Verdana" w:hAnsi="Verdana"/>
          <w:sz w:val="24"/>
          <w:szCs w:val="24"/>
        </w:rPr>
        <w:t xml:space="preserve">Emiatt is érdemes olyan témaköröket feldolgozni, ahol gyógyszerek és természetes hatóanyagok akár femto-literes </w:t>
      </w:r>
      <w:r w:rsidR="00B43F3F" w:rsidRPr="00D17716">
        <w:rPr>
          <w:rFonts w:ascii="Verdana" w:hAnsi="Verdana"/>
          <w:sz w:val="24"/>
          <w:szCs w:val="24"/>
        </w:rPr>
        <w:t xml:space="preserve">térfogatú </w:t>
      </w:r>
      <w:r w:rsidR="00DB669D" w:rsidRPr="00D17716">
        <w:rPr>
          <w:rFonts w:ascii="Verdana" w:hAnsi="Verdana"/>
          <w:sz w:val="24"/>
          <w:szCs w:val="24"/>
        </w:rPr>
        <w:t>és nanogram</w:t>
      </w:r>
      <w:r w:rsidR="00B43F3F" w:rsidRPr="00D17716">
        <w:rPr>
          <w:rFonts w:ascii="Verdana" w:hAnsi="Verdana"/>
          <w:sz w:val="24"/>
          <w:szCs w:val="24"/>
        </w:rPr>
        <w:t>m</w:t>
      </w:r>
      <w:r w:rsidR="00DB669D" w:rsidRPr="00D17716">
        <w:rPr>
          <w:rFonts w:ascii="Verdana" w:hAnsi="Verdana"/>
          <w:sz w:val="24"/>
          <w:szCs w:val="24"/>
        </w:rPr>
        <w:t xml:space="preserve"> per </w:t>
      </w:r>
      <w:r w:rsidR="00B43F3F" w:rsidRPr="00D17716">
        <w:rPr>
          <w:rFonts w:ascii="Verdana" w:hAnsi="Verdana"/>
          <w:sz w:val="24"/>
          <w:szCs w:val="24"/>
        </w:rPr>
        <w:t>milliliteres</w:t>
      </w:r>
      <w:r w:rsidR="00DB669D" w:rsidRPr="00D17716">
        <w:rPr>
          <w:rFonts w:ascii="Verdana" w:hAnsi="Verdana"/>
          <w:sz w:val="24"/>
          <w:szCs w:val="24"/>
        </w:rPr>
        <w:t xml:space="preserve"> koncentrációjának jelenlétében mérjük </w:t>
      </w:r>
      <w:r w:rsidR="001C1014" w:rsidRPr="00D17716">
        <w:rPr>
          <w:rFonts w:ascii="Verdana" w:hAnsi="Verdana"/>
          <w:sz w:val="24"/>
          <w:szCs w:val="24"/>
        </w:rPr>
        <w:t xml:space="preserve">élő </w:t>
      </w:r>
      <w:r w:rsidR="00DB669D" w:rsidRPr="00D17716">
        <w:rPr>
          <w:rFonts w:ascii="Verdana" w:hAnsi="Verdana"/>
          <w:sz w:val="24"/>
          <w:szCs w:val="24"/>
        </w:rPr>
        <w:t xml:space="preserve">sejtek kitapadásának, migrációjának és elhalálozásának mértékét. Ennek jelentősége többek között a rákkutatásban </w:t>
      </w:r>
      <w:r w:rsidR="00457CF0" w:rsidRPr="00D17716">
        <w:rPr>
          <w:rFonts w:ascii="Verdana" w:hAnsi="Verdana"/>
          <w:noProof/>
          <w:sz w:val="24"/>
          <w:szCs w:val="24"/>
        </w:rPr>
        <w:t>(Cheresh 2010)</w:t>
      </w:r>
      <w:r w:rsidR="00DB669D" w:rsidRPr="00D17716">
        <w:rPr>
          <w:rFonts w:ascii="Verdana" w:hAnsi="Verdana"/>
          <w:sz w:val="24"/>
          <w:szCs w:val="24"/>
        </w:rPr>
        <w:t>, az érfalat borító endot</w:t>
      </w:r>
      <w:r w:rsidR="001C1014" w:rsidRPr="00D17716">
        <w:rPr>
          <w:rFonts w:ascii="Verdana" w:hAnsi="Verdana"/>
          <w:sz w:val="24"/>
          <w:szCs w:val="24"/>
        </w:rPr>
        <w:t>él</w:t>
      </w:r>
      <w:r w:rsidR="00DB669D" w:rsidRPr="00D17716">
        <w:rPr>
          <w:rFonts w:ascii="Verdana" w:hAnsi="Verdana"/>
          <w:sz w:val="24"/>
          <w:szCs w:val="24"/>
        </w:rPr>
        <w:t xml:space="preserve"> sejtek kapcsolatának felderítésében és </w:t>
      </w:r>
      <w:r w:rsidR="00442A17" w:rsidRPr="00D17716">
        <w:rPr>
          <w:rFonts w:ascii="Verdana" w:hAnsi="Verdana"/>
          <w:sz w:val="24"/>
          <w:szCs w:val="24"/>
        </w:rPr>
        <w:t xml:space="preserve">mesterséges </w:t>
      </w:r>
      <w:r w:rsidR="00DB669D" w:rsidRPr="00D17716">
        <w:rPr>
          <w:rFonts w:ascii="Verdana" w:hAnsi="Verdana"/>
          <w:sz w:val="24"/>
          <w:szCs w:val="24"/>
        </w:rPr>
        <w:t>protézis</w:t>
      </w:r>
      <w:r w:rsidR="00442A17" w:rsidRPr="00D17716">
        <w:rPr>
          <w:rFonts w:ascii="Verdana" w:hAnsi="Verdana"/>
          <w:sz w:val="24"/>
          <w:szCs w:val="24"/>
        </w:rPr>
        <w:t>ek</w:t>
      </w:r>
      <w:r w:rsidR="00DB669D" w:rsidRPr="00D17716">
        <w:rPr>
          <w:rFonts w:ascii="Verdana" w:hAnsi="Verdana"/>
          <w:sz w:val="24"/>
          <w:szCs w:val="24"/>
        </w:rPr>
        <w:t xml:space="preserve"> anyagainak vizsgálataiban nyilvánul</w:t>
      </w:r>
      <w:r w:rsidR="001C1014" w:rsidRPr="00D17716">
        <w:rPr>
          <w:rFonts w:ascii="Verdana" w:hAnsi="Verdana"/>
          <w:sz w:val="24"/>
          <w:szCs w:val="24"/>
        </w:rPr>
        <w:t>hat</w:t>
      </w:r>
      <w:r w:rsidR="00DB669D" w:rsidRPr="00D17716">
        <w:rPr>
          <w:rFonts w:ascii="Verdana" w:hAnsi="Verdana"/>
          <w:sz w:val="24"/>
          <w:szCs w:val="24"/>
        </w:rPr>
        <w:t xml:space="preserve"> meg.</w:t>
      </w:r>
    </w:p>
    <w:p w14:paraId="2A0B2729" w14:textId="77777777" w:rsidR="00BA4E27" w:rsidRPr="00D17716" w:rsidRDefault="00BA4E27" w:rsidP="006A430C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Mivel az MFA EK MTA Nanobioszenzorika kutatócsoportban elérhető sejtvonalak között megtalálhatóak mind rákos, egészséges valamint endot</w:t>
      </w:r>
      <w:r w:rsidR="001C1014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sejtek is, ezért meglehetősen kiterjedt vizsgálatokat lehet végezni, </w:t>
      </w:r>
      <w:r w:rsidR="007F5EFA" w:rsidRPr="00D17716">
        <w:rPr>
          <w:rFonts w:ascii="Verdana" w:hAnsi="Verdana"/>
          <w:sz w:val="24"/>
          <w:szCs w:val="24"/>
        </w:rPr>
        <w:t>különösképpen,</w:t>
      </w:r>
      <w:r w:rsidR="001C1014" w:rsidRPr="00D17716">
        <w:rPr>
          <w:rFonts w:ascii="Verdana" w:hAnsi="Verdana"/>
          <w:sz w:val="24"/>
          <w:szCs w:val="24"/>
        </w:rPr>
        <w:t xml:space="preserve"> ha </w:t>
      </w:r>
      <w:r w:rsidRPr="00D17716">
        <w:rPr>
          <w:rFonts w:ascii="Verdana" w:hAnsi="Verdana"/>
          <w:sz w:val="24"/>
          <w:szCs w:val="24"/>
        </w:rPr>
        <w:t xml:space="preserve">a jelölésmentes bioszenzorikát kombináljuk a </w:t>
      </w:r>
      <w:r w:rsidR="001C1014" w:rsidRPr="00D17716">
        <w:rPr>
          <w:rFonts w:ascii="Verdana" w:hAnsi="Verdana"/>
          <w:sz w:val="24"/>
          <w:szCs w:val="24"/>
        </w:rPr>
        <w:t xml:space="preserve">rendkívül újszerű </w:t>
      </w:r>
      <w:r w:rsidRPr="00D17716">
        <w:rPr>
          <w:rFonts w:ascii="Verdana" w:hAnsi="Verdana"/>
          <w:sz w:val="24"/>
          <w:szCs w:val="24"/>
        </w:rPr>
        <w:t>FluidFM-mel.</w:t>
      </w:r>
      <w:r w:rsidR="00A765FE" w:rsidRPr="00D17716">
        <w:rPr>
          <w:rFonts w:ascii="Verdana" w:hAnsi="Verdana"/>
          <w:sz w:val="24"/>
          <w:szCs w:val="24"/>
        </w:rPr>
        <w:t xml:space="preserve"> Ennek a módszertannak a kidolgozása és alkalmazása olyan interdiszciplináris kutatási területet alkotna, amelyre eddig tudományos körö</w:t>
      </w:r>
      <w:r w:rsidR="00014204" w:rsidRPr="00D17716">
        <w:rPr>
          <w:rFonts w:ascii="Verdana" w:hAnsi="Verdana"/>
          <w:sz w:val="24"/>
          <w:szCs w:val="24"/>
        </w:rPr>
        <w:t>k</w:t>
      </w:r>
      <w:r w:rsidR="00A765FE" w:rsidRPr="00D17716">
        <w:rPr>
          <w:rFonts w:ascii="Verdana" w:hAnsi="Verdana"/>
          <w:sz w:val="24"/>
          <w:szCs w:val="24"/>
        </w:rPr>
        <w:t xml:space="preserve">ben nem volt példa. Lehetőségünk nyílna </w:t>
      </w:r>
      <w:r w:rsidR="00014204" w:rsidRPr="00D17716">
        <w:rPr>
          <w:rFonts w:ascii="Verdana" w:hAnsi="Verdana"/>
          <w:sz w:val="24"/>
          <w:szCs w:val="24"/>
        </w:rPr>
        <w:t>az endo</w:t>
      </w:r>
      <w:r w:rsidR="001C1014" w:rsidRPr="00D17716">
        <w:rPr>
          <w:rFonts w:ascii="Verdana" w:hAnsi="Verdana"/>
          <w:sz w:val="24"/>
          <w:szCs w:val="24"/>
        </w:rPr>
        <w:t>tél</w:t>
      </w:r>
      <w:r w:rsidR="00014204" w:rsidRPr="00D17716">
        <w:rPr>
          <w:rFonts w:ascii="Verdana" w:hAnsi="Verdana"/>
          <w:sz w:val="24"/>
          <w:szCs w:val="24"/>
        </w:rPr>
        <w:t xml:space="preserve"> sejtréteg valós idejű vizsgálatára sejtszinten fiziológiás körülmények között és hatóanyagok jelenlétében is, illetve ennek a sejtrétegnek FluidFM-mel vizsgálni tudnánk a mechanikai tulajdonságait is.</w:t>
      </w:r>
    </w:p>
    <w:p w14:paraId="08EA1103" w14:textId="1692674A" w:rsidR="00014204" w:rsidRPr="00D17716" w:rsidRDefault="00014204" w:rsidP="006A430C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lastRenderedPageBreak/>
        <w:t xml:space="preserve">Rákos megbetegedések során fontos szerepet játszanak a sejt-sejt és a sejt-mátrix kapcsolatok, amelyek hozzájárulnak a betegség súlyosságához és meghatározzák a tumor </w:t>
      </w:r>
      <w:r w:rsidR="0068565F" w:rsidRPr="00D17716">
        <w:rPr>
          <w:rFonts w:ascii="Verdana" w:hAnsi="Verdana"/>
          <w:sz w:val="24"/>
          <w:szCs w:val="24"/>
        </w:rPr>
        <w:t>áttétképző</w:t>
      </w:r>
      <w:r w:rsidRPr="00D17716">
        <w:rPr>
          <w:rFonts w:ascii="Verdana" w:hAnsi="Verdana"/>
          <w:sz w:val="24"/>
          <w:szCs w:val="24"/>
        </w:rPr>
        <w:t xml:space="preserve"> képességét is. Gyógyszeres kezelés során a rákos sejtek elpusztítására töreked</w:t>
      </w:r>
      <w:r w:rsidR="0068565F" w:rsidRPr="00D17716">
        <w:rPr>
          <w:rFonts w:ascii="Verdana" w:hAnsi="Verdana"/>
          <w:sz w:val="24"/>
          <w:szCs w:val="24"/>
        </w:rPr>
        <w:t>ünk</w:t>
      </w:r>
      <w:r w:rsidRPr="00D17716">
        <w:rPr>
          <w:rFonts w:ascii="Verdana" w:hAnsi="Verdana"/>
          <w:sz w:val="24"/>
          <w:szCs w:val="24"/>
        </w:rPr>
        <w:t xml:space="preserve">, azonban egy ilyen betegség több kompenensből épül fel és egy nagyon lényeges pontja, hogy a tumoros áttét hogyan és mikor alakul ki, hiszen ez </w:t>
      </w:r>
      <w:r w:rsidR="00B43F3F" w:rsidRPr="00D17716">
        <w:rPr>
          <w:rFonts w:ascii="Verdana" w:hAnsi="Verdana"/>
          <w:sz w:val="24"/>
          <w:szCs w:val="24"/>
        </w:rPr>
        <w:t>nagymértékben</w:t>
      </w:r>
      <w:r w:rsidRPr="00D17716">
        <w:rPr>
          <w:rFonts w:ascii="Verdana" w:hAnsi="Verdana"/>
          <w:sz w:val="24"/>
          <w:szCs w:val="24"/>
        </w:rPr>
        <w:t xml:space="preserve"> befolyásolja a kezelés sikerességét</w:t>
      </w:r>
      <w:r w:rsidR="005E6756" w:rsidRPr="00D17716">
        <w:rPr>
          <w:rFonts w:ascii="Verdana" w:hAnsi="Verdana"/>
          <w:sz w:val="24"/>
          <w:szCs w:val="24"/>
        </w:rPr>
        <w:t xml:space="preserve"> </w:t>
      </w:r>
      <w:r w:rsidR="00457CF0" w:rsidRPr="00D17716">
        <w:rPr>
          <w:rFonts w:ascii="Verdana" w:hAnsi="Verdana"/>
          <w:noProof/>
          <w:sz w:val="24"/>
          <w:szCs w:val="24"/>
        </w:rPr>
        <w:t>(Agnieszka Blazejczyk 2015)</w:t>
      </w:r>
      <w:r w:rsidRPr="00D17716">
        <w:rPr>
          <w:rFonts w:ascii="Verdana" w:hAnsi="Verdana"/>
          <w:sz w:val="24"/>
          <w:szCs w:val="24"/>
        </w:rPr>
        <w:t>.</w:t>
      </w:r>
      <w:r w:rsidR="0068565F" w:rsidRPr="00D17716">
        <w:rPr>
          <w:rFonts w:ascii="Verdana" w:hAnsi="Verdana"/>
          <w:sz w:val="24"/>
          <w:szCs w:val="24"/>
        </w:rPr>
        <w:t xml:space="preserve"> Az áttétképződésben fontos szerepet játszik, hogy a véráramban úszó tumorsejtek képesek-e hatékonyan megtapadni, majd átfurakodni az érfalon, ahol elsődlegesen egy endotél sejtréteggel találkoznak. </w:t>
      </w:r>
    </w:p>
    <w:p w14:paraId="169B4DA6" w14:textId="09914459" w:rsidR="00457CF0" w:rsidRPr="00D17716" w:rsidRDefault="00457CF0" w:rsidP="006A430C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Kísérleti szempontból fontos lenne, ha olyan rendszerben lehetne vizsgálni rákos sejtek</w:t>
      </w:r>
      <w:r w:rsidR="0068565F" w:rsidRPr="00D17716">
        <w:rPr>
          <w:rFonts w:ascii="Verdana" w:hAnsi="Verdana"/>
          <w:sz w:val="24"/>
          <w:szCs w:val="24"/>
        </w:rPr>
        <w:t xml:space="preserve"> kölcsönhatásait</w:t>
      </w:r>
      <w:r w:rsidRPr="00D17716">
        <w:rPr>
          <w:rFonts w:ascii="Verdana" w:hAnsi="Verdana"/>
          <w:sz w:val="24"/>
          <w:szCs w:val="24"/>
        </w:rPr>
        <w:t>, amellyel egyértelműen azonosítani lehetne sejteket és a hozzájuk köthető fizikai paramétereket is</w:t>
      </w:r>
      <w:r w:rsidR="00713A1B" w:rsidRPr="00D17716">
        <w:rPr>
          <w:rFonts w:ascii="Verdana" w:hAnsi="Verdana"/>
          <w:sz w:val="24"/>
          <w:szCs w:val="24"/>
        </w:rPr>
        <w:t>, valamint</w:t>
      </w:r>
      <w:r w:rsidR="0068565F" w:rsidRPr="00D17716">
        <w:rPr>
          <w:rFonts w:ascii="Verdana" w:hAnsi="Verdana"/>
          <w:sz w:val="24"/>
          <w:szCs w:val="24"/>
        </w:rPr>
        <w:t xml:space="preserve"> a </w:t>
      </w:r>
      <w:r w:rsidR="00713A1B" w:rsidRPr="00D17716">
        <w:rPr>
          <w:rFonts w:ascii="Verdana" w:hAnsi="Verdana"/>
          <w:sz w:val="24"/>
          <w:szCs w:val="24"/>
        </w:rPr>
        <w:t>mesterséges és természetes hatóanyagok által kiváltott válaszokat egy komplex rendszerben.</w:t>
      </w:r>
    </w:p>
    <w:p w14:paraId="5EFE9D90" w14:textId="77777777" w:rsidR="007B3088" w:rsidRPr="00D17716" w:rsidRDefault="008D0A68" w:rsidP="006A430C">
      <w:pPr>
        <w:jc w:val="both"/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t>Nyitott kérdések</w:t>
      </w:r>
      <w:r w:rsidR="007B3088" w:rsidRPr="00D17716">
        <w:rPr>
          <w:rFonts w:ascii="Verdana" w:hAnsi="Verdana"/>
          <w:b/>
          <w:sz w:val="24"/>
          <w:szCs w:val="24"/>
        </w:rPr>
        <w:t>:</w:t>
      </w:r>
    </w:p>
    <w:p w14:paraId="68EF895B" w14:textId="77777777" w:rsidR="00344EF6" w:rsidRPr="00D17716" w:rsidRDefault="008D0A68" w:rsidP="008D0A6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Az endot</w:t>
      </w:r>
      <w:r w:rsidR="0068565F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sejtréteg milyen mechanikai tulajdonságokkal bír?</w:t>
      </w:r>
    </w:p>
    <w:p w14:paraId="4875656A" w14:textId="77777777" w:rsidR="00344EF6" w:rsidRPr="00D17716" w:rsidRDefault="00344EF6" w:rsidP="008D0A6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Hogyan hatnak különböző természetes hatóanyagok </w:t>
      </w:r>
      <w:r w:rsidR="0068565F" w:rsidRPr="00D17716">
        <w:rPr>
          <w:rFonts w:ascii="Verdana" w:hAnsi="Verdana"/>
          <w:sz w:val="24"/>
          <w:szCs w:val="24"/>
        </w:rPr>
        <w:t>a fenti tulajdonságokra</w:t>
      </w:r>
      <w:r w:rsidRPr="00D17716">
        <w:rPr>
          <w:rFonts w:ascii="Verdana" w:hAnsi="Verdana"/>
          <w:sz w:val="24"/>
          <w:szCs w:val="24"/>
        </w:rPr>
        <w:t>?</w:t>
      </w:r>
    </w:p>
    <w:p w14:paraId="5AC068ED" w14:textId="77777777" w:rsidR="00344EF6" w:rsidRPr="00D17716" w:rsidRDefault="00344EF6" w:rsidP="00344EF6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Az MTA EK MFA Nanobioszenzorika kutatócsoport laboratóriumában használatos </w:t>
      </w:r>
      <w:r w:rsidR="0068565F" w:rsidRPr="00D17716">
        <w:rPr>
          <w:rFonts w:ascii="Verdana" w:hAnsi="Verdana"/>
          <w:sz w:val="24"/>
          <w:szCs w:val="24"/>
        </w:rPr>
        <w:t>zöld tea polifenol (</w:t>
      </w:r>
      <w:r w:rsidRPr="00D17716">
        <w:rPr>
          <w:rFonts w:ascii="Verdana" w:hAnsi="Verdana"/>
          <w:sz w:val="24"/>
          <w:szCs w:val="24"/>
        </w:rPr>
        <w:t>EGCG</w:t>
      </w:r>
      <w:r w:rsidR="0068565F" w:rsidRPr="00D17716">
        <w:rPr>
          <w:rFonts w:ascii="Verdana" w:hAnsi="Verdana"/>
          <w:sz w:val="24"/>
          <w:szCs w:val="24"/>
        </w:rPr>
        <w:t>)</w:t>
      </w:r>
      <w:r w:rsidRPr="00D17716">
        <w:rPr>
          <w:rFonts w:ascii="Verdana" w:hAnsi="Verdana"/>
          <w:sz w:val="24"/>
          <w:szCs w:val="24"/>
        </w:rPr>
        <w:t xml:space="preserve"> hogy</w:t>
      </w:r>
      <w:r w:rsidR="0068565F" w:rsidRPr="00D17716">
        <w:rPr>
          <w:rFonts w:ascii="Verdana" w:hAnsi="Verdana"/>
          <w:sz w:val="24"/>
          <w:szCs w:val="24"/>
        </w:rPr>
        <w:t>an</w:t>
      </w:r>
      <w:r w:rsidRPr="00D17716">
        <w:rPr>
          <w:rFonts w:ascii="Verdana" w:hAnsi="Verdana"/>
          <w:sz w:val="24"/>
          <w:szCs w:val="24"/>
        </w:rPr>
        <w:t xml:space="preserve"> hat az endot</w:t>
      </w:r>
      <w:r w:rsidR="0068565F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sejtekre</w:t>
      </w:r>
      <w:r w:rsidR="0068565F" w:rsidRPr="00D17716">
        <w:rPr>
          <w:rFonts w:ascii="Verdana" w:hAnsi="Verdana"/>
          <w:sz w:val="24"/>
          <w:szCs w:val="24"/>
        </w:rPr>
        <w:t>, az endotél-rákos sejt kölcsönhatásra</w:t>
      </w:r>
      <w:r w:rsidRPr="00D17716">
        <w:rPr>
          <w:rFonts w:ascii="Verdana" w:hAnsi="Verdana"/>
          <w:sz w:val="24"/>
          <w:szCs w:val="24"/>
        </w:rPr>
        <w:t>?</w:t>
      </w:r>
    </w:p>
    <w:p w14:paraId="228628A3" w14:textId="77777777" w:rsidR="007B3088" w:rsidRPr="00D17716" w:rsidRDefault="00344EF6" w:rsidP="00344EF6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Más természetes hatóanyag hogy hat?</w:t>
      </w:r>
      <w:r w:rsidR="0068565F" w:rsidRPr="00D17716">
        <w:rPr>
          <w:rFonts w:ascii="Verdana" w:hAnsi="Verdana"/>
          <w:sz w:val="24"/>
          <w:szCs w:val="24"/>
        </w:rPr>
        <w:t xml:space="preserve"> </w:t>
      </w:r>
    </w:p>
    <w:p w14:paraId="0FD1B535" w14:textId="77777777" w:rsidR="00344EF6" w:rsidRPr="00D17716" w:rsidRDefault="00344EF6" w:rsidP="00344EF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Rákos sejtek milyen erővel próbálnak meg átjutni az endot</w:t>
      </w:r>
      <w:r w:rsidR="0068565F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sejtek által</w:t>
      </w:r>
      <w:r w:rsidR="0068565F" w:rsidRPr="00D17716">
        <w:rPr>
          <w:rFonts w:ascii="Verdana" w:hAnsi="Verdana"/>
          <w:sz w:val="24"/>
          <w:szCs w:val="24"/>
        </w:rPr>
        <w:t xml:space="preserve"> képzett kompakt</w:t>
      </w:r>
      <w:r w:rsidRPr="00D17716">
        <w:rPr>
          <w:rFonts w:ascii="Verdana" w:hAnsi="Verdana"/>
          <w:sz w:val="24"/>
          <w:szCs w:val="24"/>
        </w:rPr>
        <w:t xml:space="preserve"> rétegen?</w:t>
      </w:r>
    </w:p>
    <w:p w14:paraId="7B216A5F" w14:textId="24F7C23B" w:rsidR="00344EF6" w:rsidRPr="00D17716" w:rsidRDefault="00344EF6" w:rsidP="00344EF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Hatóanyagok nanogramm per </w:t>
      </w:r>
      <w:r w:rsidR="00B43F3F" w:rsidRPr="00D17716">
        <w:rPr>
          <w:rFonts w:ascii="Verdana" w:hAnsi="Verdana"/>
          <w:sz w:val="24"/>
          <w:szCs w:val="24"/>
        </w:rPr>
        <w:t>milliliteres</w:t>
      </w:r>
      <w:r w:rsidRPr="00D17716">
        <w:rPr>
          <w:rFonts w:ascii="Verdana" w:hAnsi="Verdana"/>
          <w:sz w:val="24"/>
          <w:szCs w:val="24"/>
        </w:rPr>
        <w:t xml:space="preserve"> lokális expozíciója hogyan befolyásolja egy sejt adhéziós képességét az általános globális expozícióval ellentétben?</w:t>
      </w:r>
    </w:p>
    <w:p w14:paraId="4BFAC096" w14:textId="4E28CBCE" w:rsidR="005A34FE" w:rsidRPr="00D17716" w:rsidRDefault="00344EF6" w:rsidP="000172C0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Ezekre a kérdésekre úgy adhatunk válaszokat, hogy felhasználjuk a jelölésmentes bioszenzorika tudományát és a FluidFM nagyáteresztő képességű modern technológiáját.</w:t>
      </w:r>
    </w:p>
    <w:p w14:paraId="0E1F865D" w14:textId="77777777" w:rsidR="005A34FE" w:rsidRPr="00D17716" w:rsidRDefault="005A34FE">
      <w:pPr>
        <w:spacing w:after="0" w:line="240" w:lineRule="auto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br w:type="page"/>
      </w:r>
    </w:p>
    <w:p w14:paraId="6DBB20EB" w14:textId="77777777" w:rsidR="00344EF6" w:rsidRPr="00D17716" w:rsidRDefault="004E30F8" w:rsidP="00344EF6">
      <w:pPr>
        <w:jc w:val="both"/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lastRenderedPageBreak/>
        <w:t>Hipotézisek:</w:t>
      </w:r>
    </w:p>
    <w:p w14:paraId="3EEABCD3" w14:textId="77777777" w:rsidR="004E30F8" w:rsidRPr="00D17716" w:rsidRDefault="004E30F8" w:rsidP="00344EF6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Kísérleteim során a következő állításokat szeretném bebizonyítani jelölésmentes bioszenzorokkal és FluidFM-mel:</w:t>
      </w:r>
    </w:p>
    <w:p w14:paraId="4E5AC265" w14:textId="77777777" w:rsidR="004E30F8" w:rsidRPr="00D17716" w:rsidRDefault="004E30F8" w:rsidP="004E30F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Az endot</w:t>
      </w:r>
      <w:r w:rsidR="0068565F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sejtréteg bizonyos molekulák hatására megváltoztatja </w:t>
      </w:r>
      <w:r w:rsidR="0068565F" w:rsidRPr="00D17716">
        <w:rPr>
          <w:rFonts w:ascii="Verdana" w:hAnsi="Verdana"/>
          <w:sz w:val="24"/>
          <w:szCs w:val="24"/>
        </w:rPr>
        <w:t xml:space="preserve">morfológiáját </w:t>
      </w:r>
      <w:r w:rsidRPr="00D17716">
        <w:rPr>
          <w:rFonts w:ascii="Verdana" w:hAnsi="Verdana"/>
          <w:sz w:val="24"/>
          <w:szCs w:val="24"/>
        </w:rPr>
        <w:t>és mechanikai tulajdonságait.</w:t>
      </w:r>
    </w:p>
    <w:p w14:paraId="0AE06B12" w14:textId="77777777" w:rsidR="004E30F8" w:rsidRPr="00D17716" w:rsidRDefault="004E30F8" w:rsidP="004E30F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Rákos sejtek egy adott erővel tapadnak ki az endot</w:t>
      </w:r>
      <w:r w:rsidR="0068565F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sejtréteghez, amely fontos szerepet játszik a metasztázis kialakulásában.</w:t>
      </w:r>
      <w:r w:rsidR="0068565F" w:rsidRPr="00D17716">
        <w:rPr>
          <w:rFonts w:ascii="Verdana" w:hAnsi="Verdana"/>
          <w:sz w:val="24"/>
          <w:szCs w:val="24"/>
        </w:rPr>
        <w:t xml:space="preserve"> Ezen erő hatóanyagok hozzáadásával lecsökkenthető, így a megtapadás nem jön létre az érfalban. </w:t>
      </w:r>
    </w:p>
    <w:p w14:paraId="5E7844DD" w14:textId="3656CFD4" w:rsidR="004E30F8" w:rsidRPr="00D17716" w:rsidRDefault="004E30F8" w:rsidP="004E30F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Hatóanyagok lokális femto-literes expozíciója máshogy hat a sejtekre, mintha kitennénk a sejteket egy </w:t>
      </w:r>
      <w:r w:rsidR="00FE7A68" w:rsidRPr="00D17716">
        <w:rPr>
          <w:rFonts w:ascii="Verdana" w:hAnsi="Verdana"/>
          <w:sz w:val="24"/>
          <w:szCs w:val="24"/>
        </w:rPr>
        <w:t xml:space="preserve">oldatos formában jelenlévő </w:t>
      </w:r>
      <w:r w:rsidRPr="00D17716">
        <w:rPr>
          <w:rFonts w:ascii="Verdana" w:hAnsi="Verdana"/>
          <w:sz w:val="24"/>
          <w:szCs w:val="24"/>
        </w:rPr>
        <w:t>hatóanyagnak.</w:t>
      </w:r>
    </w:p>
    <w:p w14:paraId="4851B894" w14:textId="77777777" w:rsidR="00FA3443" w:rsidRPr="00D17716" w:rsidRDefault="00FA3443" w:rsidP="00FA3443">
      <w:pPr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t>Célkitűzések:</w:t>
      </w:r>
    </w:p>
    <w:p w14:paraId="0222F2F1" w14:textId="77777777" w:rsidR="00FA3443" w:rsidRPr="00D17716" w:rsidRDefault="00FA3443" w:rsidP="00FA3443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Kutatás-fejlesztési tervem szerint a következő főbb célokat kívánom elérni:</w:t>
      </w:r>
    </w:p>
    <w:p w14:paraId="11CEAD9E" w14:textId="77777777" w:rsidR="00FA3443" w:rsidRPr="00D17716" w:rsidRDefault="00FA3443" w:rsidP="00FA3443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Sejtvonalak és baktériumok adhéziós erejének nagy pontosságú mérése biomimetikus felületeken FluidFM-mel, az adatok összehasonlítása jelölésmentes bioszenzorokkal rögzített adhéziós jelekkel. Természetes hatóanyagok (pl. zöld tea polifenolok, rákellenes szerek) sejtadhézióra gyakorolt hatásaink részletes vizsgálata</w:t>
      </w:r>
      <w:r w:rsidRPr="00D17716">
        <w:rPr>
          <w:rFonts w:ascii="Verdana" w:hAnsi="Verdana"/>
          <w:noProof/>
          <w:sz w:val="24"/>
          <w:szCs w:val="24"/>
        </w:rPr>
        <w:t xml:space="preserve"> (Beatrix Peter 2018)</w:t>
      </w:r>
      <w:r w:rsidRPr="00D17716">
        <w:rPr>
          <w:rFonts w:ascii="Verdana" w:hAnsi="Verdana"/>
          <w:sz w:val="24"/>
          <w:szCs w:val="24"/>
        </w:rPr>
        <w:t>.</w:t>
      </w:r>
    </w:p>
    <w:p w14:paraId="40E7445E" w14:textId="77777777" w:rsidR="00FA3443" w:rsidRPr="00D17716" w:rsidRDefault="00FA3443" w:rsidP="00FA3443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Endotél sejtréteg (érfal modell) létrehozása a fenti műszerek vizsgálati felületein, a sejtrétegek fizikai jellemzőinek meghatározása, valamint rákos sejtek és az endotél sejtréteg között fellépő erőhatások vizsgálata.</w:t>
      </w:r>
    </w:p>
    <w:p w14:paraId="10425E4C" w14:textId="2EF249A8" w:rsidR="00FA3443" w:rsidRPr="00D17716" w:rsidRDefault="00FA34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Jelölésmentes nanobioszenzorikai műszerekhez hőmérséklet és szén-dioxid szabályozó eszköz és automatizált pippetázórobot fejlesztése, amivel képesek vagyunk növelni az élő sejtes méréseink időtartamát a jelenlegi pár óráról akár több napra.</w:t>
      </w:r>
      <w:r w:rsidRPr="00D17716">
        <w:rPr>
          <w:rFonts w:ascii="Verdana" w:hAnsi="Verdana"/>
          <w:b/>
          <w:sz w:val="24"/>
          <w:szCs w:val="24"/>
        </w:rPr>
        <w:br w:type="page"/>
      </w:r>
    </w:p>
    <w:p w14:paraId="46F6BC62" w14:textId="2BA912C8" w:rsidR="004D7746" w:rsidRPr="00D17716" w:rsidRDefault="004D7746" w:rsidP="004D7746">
      <w:pPr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lastRenderedPageBreak/>
        <w:t>Részletes kutatási terv:</w:t>
      </w:r>
    </w:p>
    <w:p w14:paraId="02A5DD3D" w14:textId="77777777" w:rsidR="00B4446A" w:rsidRPr="00D17716" w:rsidRDefault="00B4446A" w:rsidP="00B4446A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Kutatásom során nagy hangsúlyt kívánok fektetni a FluidFM lehetőségeinek teljes mértékű kiaknázásra, valamint újfajta módszerek és metodikák kidolgozására.</w:t>
      </w:r>
    </w:p>
    <w:p w14:paraId="30251446" w14:textId="4FE3183D" w:rsidR="00FE7A68" w:rsidRPr="00D17716" w:rsidRDefault="00FE7A68" w:rsidP="00B4446A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 dok</w:t>
      </w:r>
      <w:r w:rsidR="00B43F3F" w:rsidRPr="00D17716">
        <w:rPr>
          <w:rFonts w:ascii="Verdana" w:hAnsi="Verdana"/>
          <w:sz w:val="24"/>
          <w:szCs w:val="24"/>
        </w:rPr>
        <w:t>t</w:t>
      </w:r>
      <w:r w:rsidRPr="00D17716">
        <w:rPr>
          <w:rFonts w:ascii="Verdana" w:hAnsi="Verdana"/>
          <w:sz w:val="24"/>
          <w:szCs w:val="24"/>
        </w:rPr>
        <w:t>oranduszi képzésem ideje alatt számos cikket tervez</w:t>
      </w:r>
      <w:r w:rsidR="00696B29" w:rsidRPr="00D17716">
        <w:rPr>
          <w:rFonts w:ascii="Verdana" w:hAnsi="Verdana"/>
          <w:sz w:val="24"/>
          <w:szCs w:val="24"/>
        </w:rPr>
        <w:t>ek</w:t>
      </w:r>
      <w:r w:rsidRPr="00D17716">
        <w:rPr>
          <w:rFonts w:ascii="Verdana" w:hAnsi="Verdana"/>
          <w:sz w:val="24"/>
          <w:szCs w:val="24"/>
        </w:rPr>
        <w:t xml:space="preserve"> írni, amelyek felölelik a FluidFM és a bioszenzorok összehangolását.</w:t>
      </w:r>
    </w:p>
    <w:p w14:paraId="1987943B" w14:textId="77777777" w:rsidR="007A5C72" w:rsidRPr="00D17716" w:rsidRDefault="00854FB6" w:rsidP="00B4446A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Éves szintre lebontva a következő</w:t>
      </w:r>
      <w:r w:rsidR="0068565F" w:rsidRPr="00D17716">
        <w:rPr>
          <w:rFonts w:ascii="Verdana" w:hAnsi="Verdana"/>
          <w:sz w:val="24"/>
          <w:szCs w:val="24"/>
        </w:rPr>
        <w:t xml:space="preserve">ket </w:t>
      </w:r>
      <w:r w:rsidRPr="00D17716">
        <w:rPr>
          <w:rFonts w:ascii="Verdana" w:hAnsi="Verdana"/>
          <w:sz w:val="24"/>
          <w:szCs w:val="24"/>
        </w:rPr>
        <w:t>tervezem:</w:t>
      </w:r>
    </w:p>
    <w:p w14:paraId="014E5AE7" w14:textId="77777777" w:rsidR="00B4446A" w:rsidRPr="00D17716" w:rsidRDefault="0068565F" w:rsidP="00B4446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1. év</w:t>
      </w:r>
      <w:r w:rsidR="00B4446A" w:rsidRPr="00D17716">
        <w:rPr>
          <w:rFonts w:ascii="Verdana" w:hAnsi="Verdana"/>
          <w:sz w:val="24"/>
          <w:szCs w:val="24"/>
        </w:rPr>
        <w:t xml:space="preserve"> – FluidFM kezelésének és alkalmazásának elsajátítása, önálló kísérletek végzése, más jelölésmentes bioérzékelőkkel való összehangolása,</w:t>
      </w:r>
      <w:r w:rsidR="004E30F8" w:rsidRPr="00D17716">
        <w:rPr>
          <w:rFonts w:ascii="Verdana" w:hAnsi="Verdana"/>
          <w:sz w:val="24"/>
          <w:szCs w:val="24"/>
        </w:rPr>
        <w:t xml:space="preserve"> endot</w:t>
      </w:r>
      <w:r w:rsidRPr="00D17716">
        <w:rPr>
          <w:rFonts w:ascii="Verdana" w:hAnsi="Verdana"/>
          <w:sz w:val="24"/>
          <w:szCs w:val="24"/>
        </w:rPr>
        <w:t>él</w:t>
      </w:r>
      <w:r w:rsidR="004E30F8" w:rsidRPr="00D17716">
        <w:rPr>
          <w:rFonts w:ascii="Verdana" w:hAnsi="Verdana"/>
          <w:sz w:val="24"/>
          <w:szCs w:val="24"/>
        </w:rPr>
        <w:t xml:space="preserve"> sejtréteg növesztése,</w:t>
      </w:r>
      <w:r w:rsidRPr="00D17716">
        <w:rPr>
          <w:rFonts w:ascii="Verdana" w:hAnsi="Verdana"/>
          <w:sz w:val="24"/>
          <w:szCs w:val="24"/>
        </w:rPr>
        <w:t xml:space="preserve"> a körülmények optimalizálása,</w:t>
      </w:r>
      <w:r w:rsidR="00B4446A" w:rsidRPr="00D17716">
        <w:rPr>
          <w:rFonts w:ascii="Verdana" w:hAnsi="Verdana"/>
          <w:sz w:val="24"/>
          <w:szCs w:val="24"/>
        </w:rPr>
        <w:t xml:space="preserve"> irodal</w:t>
      </w:r>
      <w:r w:rsidR="00C775E3" w:rsidRPr="00D17716">
        <w:rPr>
          <w:rFonts w:ascii="Verdana" w:hAnsi="Verdana"/>
          <w:sz w:val="24"/>
          <w:szCs w:val="24"/>
        </w:rPr>
        <w:t>mazás</w:t>
      </w:r>
      <w:r w:rsidR="00922DB5" w:rsidRPr="00D17716">
        <w:rPr>
          <w:rFonts w:ascii="Verdana" w:hAnsi="Verdana"/>
          <w:sz w:val="24"/>
          <w:szCs w:val="24"/>
        </w:rPr>
        <w:t>, publikálás</w:t>
      </w:r>
    </w:p>
    <w:p w14:paraId="3601FDA0" w14:textId="77777777" w:rsidR="00313708" w:rsidRPr="00D17716" w:rsidRDefault="003871DB" w:rsidP="00313708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Endot</w:t>
      </w:r>
      <w:r w:rsidR="0068565F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sejtréteg növesztése</w:t>
      </w:r>
    </w:p>
    <w:p w14:paraId="056BB554" w14:textId="77777777" w:rsidR="003871DB" w:rsidRPr="00D17716" w:rsidRDefault="00FE7A68" w:rsidP="00313708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Az endot</w:t>
      </w:r>
      <w:r w:rsidR="0068565F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rétegnek b</w:t>
      </w:r>
      <w:r w:rsidR="003871DB" w:rsidRPr="00D17716">
        <w:rPr>
          <w:rFonts w:ascii="Verdana" w:hAnsi="Verdana"/>
          <w:sz w:val="24"/>
          <w:szCs w:val="24"/>
        </w:rPr>
        <w:t xml:space="preserve">ioszenzorokkal </w:t>
      </w:r>
      <w:r w:rsidR="0068565F" w:rsidRPr="00D17716">
        <w:rPr>
          <w:rFonts w:ascii="Verdana" w:hAnsi="Verdana"/>
          <w:sz w:val="24"/>
          <w:szCs w:val="24"/>
        </w:rPr>
        <w:t>történő</w:t>
      </w:r>
      <w:r w:rsidR="003871DB" w:rsidRPr="00D17716">
        <w:rPr>
          <w:rFonts w:ascii="Verdana" w:hAnsi="Verdana"/>
          <w:sz w:val="24"/>
          <w:szCs w:val="24"/>
        </w:rPr>
        <w:t xml:space="preserve"> detektálása </w:t>
      </w:r>
    </w:p>
    <w:p w14:paraId="1017FA10" w14:textId="5625CEF3" w:rsidR="003871DB" w:rsidRPr="00D17716" w:rsidRDefault="003871DB" w:rsidP="00313708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FluidFM-mel kimérni az endot</w:t>
      </w:r>
      <w:r w:rsidR="00CA26F4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sejtréteg mechanikai tulajdonságait</w:t>
      </w:r>
      <w:r w:rsidR="00CA26F4" w:rsidRPr="00D17716">
        <w:rPr>
          <w:rFonts w:ascii="Verdana" w:hAnsi="Verdana"/>
          <w:sz w:val="24"/>
          <w:szCs w:val="24"/>
        </w:rPr>
        <w:t xml:space="preserve">, a laterális és vertikális erőkomponensek </w:t>
      </w:r>
      <w:r w:rsidR="00B43F3F" w:rsidRPr="00D17716">
        <w:rPr>
          <w:rFonts w:ascii="Verdana" w:hAnsi="Verdana"/>
          <w:sz w:val="24"/>
          <w:szCs w:val="24"/>
        </w:rPr>
        <w:t>szétválasztása</w:t>
      </w:r>
      <w:r w:rsidR="00CA26F4" w:rsidRPr="00D17716">
        <w:rPr>
          <w:rFonts w:ascii="Verdana" w:hAnsi="Verdana"/>
          <w:sz w:val="24"/>
          <w:szCs w:val="24"/>
        </w:rPr>
        <w:t>.</w:t>
      </w:r>
    </w:p>
    <w:p w14:paraId="02E0E12D" w14:textId="695A1898" w:rsidR="003871DB" w:rsidRPr="00D17716" w:rsidRDefault="003871DB" w:rsidP="00FE7A68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Sejtek viselkedése hatóanyagok lokálisan expozált femto-literes jelenlétében</w:t>
      </w:r>
      <w:r w:rsidR="00D614A4" w:rsidRPr="00D17716">
        <w:rPr>
          <w:rFonts w:ascii="Verdana" w:hAnsi="Verdana"/>
          <w:sz w:val="24"/>
          <w:szCs w:val="24"/>
        </w:rPr>
        <w:t xml:space="preserve"> a FluidFM mikorpipetta mérőfejének segítségével</w:t>
      </w:r>
    </w:p>
    <w:p w14:paraId="082B3904" w14:textId="77777777" w:rsidR="00922DB5" w:rsidRPr="00D17716" w:rsidRDefault="00922DB5" w:rsidP="00FE7A68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FluidFM cikkek írása: A bioszenzorok és a FluidFM </w:t>
      </w:r>
      <w:r w:rsidR="00CA26F4" w:rsidRPr="00D17716">
        <w:rPr>
          <w:rFonts w:ascii="Verdana" w:hAnsi="Verdana"/>
          <w:sz w:val="24"/>
          <w:szCs w:val="24"/>
        </w:rPr>
        <w:t>által szolgáltatott adatok összehasonlításából, összefoglaló kézirat.</w:t>
      </w:r>
    </w:p>
    <w:p w14:paraId="7D3714BC" w14:textId="66D3C9AB" w:rsidR="00B4446A" w:rsidRPr="00D17716" w:rsidRDefault="00CA26F4" w:rsidP="00B4446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2. év </w:t>
      </w:r>
      <w:r w:rsidR="00B4446A" w:rsidRPr="00D17716">
        <w:rPr>
          <w:rFonts w:ascii="Verdana" w:hAnsi="Verdana"/>
          <w:sz w:val="24"/>
          <w:szCs w:val="24"/>
        </w:rPr>
        <w:t xml:space="preserve">– A megnevezett kísérletek folytatása, módszerek tökéletesítése, </w:t>
      </w:r>
      <w:r w:rsidR="00922DB5" w:rsidRPr="00D17716">
        <w:rPr>
          <w:rFonts w:ascii="Verdana" w:hAnsi="Verdana"/>
          <w:sz w:val="24"/>
          <w:szCs w:val="24"/>
        </w:rPr>
        <w:t xml:space="preserve">hőmérséklet és szén-dioxid szabályozó gép és </w:t>
      </w:r>
      <w:r w:rsidR="00E80425" w:rsidRPr="00D17716">
        <w:rPr>
          <w:rFonts w:ascii="Verdana" w:hAnsi="Verdana"/>
          <w:sz w:val="24"/>
          <w:szCs w:val="24"/>
        </w:rPr>
        <w:t>pipet</w:t>
      </w:r>
      <w:r w:rsidR="00B43F3F" w:rsidRPr="00D17716">
        <w:rPr>
          <w:rFonts w:ascii="Verdana" w:hAnsi="Verdana"/>
          <w:sz w:val="24"/>
          <w:szCs w:val="24"/>
        </w:rPr>
        <w:t>t</w:t>
      </w:r>
      <w:r w:rsidR="00E80425" w:rsidRPr="00D17716">
        <w:rPr>
          <w:rFonts w:ascii="Verdana" w:hAnsi="Verdana"/>
          <w:sz w:val="24"/>
          <w:szCs w:val="24"/>
        </w:rPr>
        <w:t xml:space="preserve">ázórobot </w:t>
      </w:r>
      <w:r w:rsidRPr="00D17716">
        <w:rPr>
          <w:rFonts w:ascii="Verdana" w:hAnsi="Verdana"/>
          <w:sz w:val="24"/>
          <w:szCs w:val="24"/>
        </w:rPr>
        <w:t>ki</w:t>
      </w:r>
      <w:r w:rsidR="00E80425" w:rsidRPr="00D17716">
        <w:rPr>
          <w:rFonts w:ascii="Verdana" w:hAnsi="Verdana"/>
          <w:sz w:val="24"/>
          <w:szCs w:val="24"/>
        </w:rPr>
        <w:t>fejlesztés</w:t>
      </w:r>
      <w:r w:rsidRPr="00D17716">
        <w:rPr>
          <w:rFonts w:ascii="Verdana" w:hAnsi="Verdana"/>
          <w:sz w:val="24"/>
          <w:szCs w:val="24"/>
        </w:rPr>
        <w:t>ének megkezdése</w:t>
      </w:r>
      <w:r w:rsidR="00E80425" w:rsidRPr="00D17716">
        <w:rPr>
          <w:rFonts w:ascii="Verdana" w:hAnsi="Verdana"/>
          <w:sz w:val="24"/>
          <w:szCs w:val="24"/>
        </w:rPr>
        <w:t xml:space="preserve">, </w:t>
      </w:r>
      <w:r w:rsidR="00B4446A" w:rsidRPr="00D17716">
        <w:rPr>
          <w:rFonts w:ascii="Verdana" w:hAnsi="Verdana"/>
          <w:sz w:val="24"/>
          <w:szCs w:val="24"/>
        </w:rPr>
        <w:t>irodal</w:t>
      </w:r>
      <w:r w:rsidR="00C775E3" w:rsidRPr="00D17716">
        <w:rPr>
          <w:rFonts w:ascii="Verdana" w:hAnsi="Verdana"/>
          <w:sz w:val="24"/>
          <w:szCs w:val="24"/>
        </w:rPr>
        <w:t>mazás</w:t>
      </w:r>
      <w:r w:rsidR="00B4446A" w:rsidRPr="00D17716">
        <w:rPr>
          <w:rFonts w:ascii="Verdana" w:hAnsi="Verdana"/>
          <w:sz w:val="24"/>
          <w:szCs w:val="24"/>
        </w:rPr>
        <w:t>, publikálás</w:t>
      </w:r>
      <w:r w:rsidRPr="00D17716">
        <w:rPr>
          <w:rFonts w:ascii="Verdana" w:hAnsi="Verdana"/>
          <w:sz w:val="24"/>
          <w:szCs w:val="24"/>
        </w:rPr>
        <w:t xml:space="preserve"> nemzetközi konferencián és referált folyóiratban</w:t>
      </w:r>
    </w:p>
    <w:p w14:paraId="45236FAA" w14:textId="77777777" w:rsidR="00922DB5" w:rsidRPr="00D17716" w:rsidRDefault="00922DB5" w:rsidP="00FE7A68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Rákos sejtek mozgása és penetrációja endot</w:t>
      </w:r>
      <w:r w:rsidR="00CA26F4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sejtrétegen</w:t>
      </w:r>
    </w:p>
    <w:p w14:paraId="7B7FB5BB" w14:textId="77777777" w:rsidR="00922DB5" w:rsidRPr="00D17716" w:rsidRDefault="00922DB5" w:rsidP="00FE7A68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Az eddig elért endot</w:t>
      </w:r>
      <w:r w:rsidR="00CA26F4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sejtekkel kapcsolatos eredmények publikálása</w:t>
      </w:r>
    </w:p>
    <w:p w14:paraId="6D6BB321" w14:textId="63D9221F" w:rsidR="00922DB5" w:rsidRPr="00D17716" w:rsidRDefault="00922DB5" w:rsidP="00FE7A68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A számunkra hasznos géppark bővítése </w:t>
      </w:r>
      <w:r w:rsidR="00B43F3F" w:rsidRPr="00D17716">
        <w:rPr>
          <w:rFonts w:ascii="Verdana" w:hAnsi="Verdana"/>
          <w:sz w:val="24"/>
          <w:szCs w:val="24"/>
        </w:rPr>
        <w:t>egyedileg fejlesztett</w:t>
      </w:r>
      <w:r w:rsidRPr="00D17716">
        <w:rPr>
          <w:rFonts w:ascii="Verdana" w:hAnsi="Verdana"/>
          <w:sz w:val="24"/>
          <w:szCs w:val="24"/>
        </w:rPr>
        <w:t xml:space="preserve"> hőmérséklet és szén-dioxid </w:t>
      </w:r>
      <w:r w:rsidR="00B43F3F" w:rsidRPr="00D17716">
        <w:rPr>
          <w:rFonts w:ascii="Verdana" w:hAnsi="Verdana"/>
          <w:sz w:val="24"/>
          <w:szCs w:val="24"/>
        </w:rPr>
        <w:t>szabályozó</w:t>
      </w:r>
      <w:r w:rsidRPr="00D17716">
        <w:rPr>
          <w:rFonts w:ascii="Verdana" w:hAnsi="Verdana"/>
          <w:sz w:val="24"/>
          <w:szCs w:val="24"/>
        </w:rPr>
        <w:t xml:space="preserve"> </w:t>
      </w:r>
      <w:r w:rsidR="00B43F3F" w:rsidRPr="00D17716">
        <w:rPr>
          <w:rFonts w:ascii="Verdana" w:hAnsi="Verdana"/>
          <w:sz w:val="24"/>
          <w:szCs w:val="24"/>
        </w:rPr>
        <w:t>egységgel</w:t>
      </w:r>
      <w:r w:rsidRPr="00D17716">
        <w:rPr>
          <w:rFonts w:ascii="Verdana" w:hAnsi="Verdana"/>
          <w:sz w:val="24"/>
          <w:szCs w:val="24"/>
        </w:rPr>
        <w:t xml:space="preserve">, valamint pipettázó robottal, hogy növeljük a valós időben </w:t>
      </w:r>
      <w:r w:rsidR="00CA26F4" w:rsidRPr="00D17716">
        <w:rPr>
          <w:rFonts w:ascii="Verdana" w:hAnsi="Verdana"/>
          <w:sz w:val="24"/>
          <w:szCs w:val="24"/>
        </w:rPr>
        <w:t>történő sejtes méréseink hosszát</w:t>
      </w:r>
    </w:p>
    <w:p w14:paraId="57C3DDEA" w14:textId="1BFEEB50" w:rsidR="00B4446A" w:rsidRPr="00D17716" w:rsidRDefault="00CA26F4" w:rsidP="00B4446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3. év </w:t>
      </w:r>
      <w:r w:rsidR="00B4446A" w:rsidRPr="00D17716">
        <w:rPr>
          <w:rFonts w:ascii="Verdana" w:hAnsi="Verdana"/>
          <w:sz w:val="24"/>
          <w:szCs w:val="24"/>
        </w:rPr>
        <w:t>– Mérések kiterjesztése, természetes hatóanyagok vizsgálata nagy áteresztő képességű kísérletekben,</w:t>
      </w:r>
      <w:r w:rsidR="00E80425" w:rsidRPr="00D17716">
        <w:rPr>
          <w:rFonts w:ascii="Verdana" w:hAnsi="Verdana"/>
          <w:sz w:val="24"/>
          <w:szCs w:val="24"/>
        </w:rPr>
        <w:t xml:space="preserve"> </w:t>
      </w:r>
      <w:r w:rsidR="00922DB5" w:rsidRPr="00D17716">
        <w:rPr>
          <w:rFonts w:ascii="Verdana" w:hAnsi="Verdana"/>
          <w:sz w:val="24"/>
          <w:szCs w:val="24"/>
        </w:rPr>
        <w:t>hőmérséklet és szén-dioxid</w:t>
      </w:r>
      <w:r w:rsidRPr="00D17716">
        <w:rPr>
          <w:rFonts w:ascii="Verdana" w:hAnsi="Verdana"/>
          <w:sz w:val="24"/>
          <w:szCs w:val="24"/>
        </w:rPr>
        <w:t xml:space="preserve"> </w:t>
      </w:r>
      <w:r w:rsidR="00922DB5" w:rsidRPr="00D17716">
        <w:rPr>
          <w:rFonts w:ascii="Verdana" w:hAnsi="Verdana"/>
          <w:sz w:val="24"/>
          <w:szCs w:val="24"/>
        </w:rPr>
        <w:t xml:space="preserve">szabályozó gép és </w:t>
      </w:r>
      <w:r w:rsidR="00B43F3F" w:rsidRPr="00D17716">
        <w:rPr>
          <w:rFonts w:ascii="Verdana" w:hAnsi="Verdana"/>
          <w:sz w:val="24"/>
          <w:szCs w:val="24"/>
        </w:rPr>
        <w:t>pipettázórobot</w:t>
      </w:r>
      <w:r w:rsidR="00E80425" w:rsidRPr="00D17716">
        <w:rPr>
          <w:rFonts w:ascii="Verdana" w:hAnsi="Verdana"/>
          <w:sz w:val="24"/>
          <w:szCs w:val="24"/>
        </w:rPr>
        <w:t xml:space="preserve"> </w:t>
      </w:r>
      <w:r w:rsidRPr="00D17716">
        <w:rPr>
          <w:rFonts w:ascii="Verdana" w:hAnsi="Verdana"/>
          <w:sz w:val="24"/>
          <w:szCs w:val="24"/>
        </w:rPr>
        <w:t>tovább</w:t>
      </w:r>
      <w:r w:rsidR="00E80425" w:rsidRPr="00D17716">
        <w:rPr>
          <w:rFonts w:ascii="Verdana" w:hAnsi="Verdana"/>
          <w:sz w:val="24"/>
          <w:szCs w:val="24"/>
        </w:rPr>
        <w:t>fejlesztése,</w:t>
      </w:r>
      <w:r w:rsidR="00B4446A" w:rsidRPr="00D17716">
        <w:rPr>
          <w:rFonts w:ascii="Verdana" w:hAnsi="Verdana"/>
          <w:sz w:val="24"/>
          <w:szCs w:val="24"/>
        </w:rPr>
        <w:t xml:space="preserve"> irodal</w:t>
      </w:r>
      <w:r w:rsidR="00C775E3" w:rsidRPr="00D17716">
        <w:rPr>
          <w:rFonts w:ascii="Verdana" w:hAnsi="Verdana"/>
          <w:sz w:val="24"/>
          <w:szCs w:val="24"/>
        </w:rPr>
        <w:t>mazás</w:t>
      </w:r>
      <w:r w:rsidR="00B4446A" w:rsidRPr="00D17716">
        <w:rPr>
          <w:rFonts w:ascii="Verdana" w:hAnsi="Verdana"/>
          <w:sz w:val="24"/>
          <w:szCs w:val="24"/>
        </w:rPr>
        <w:t>, publikálás</w:t>
      </w:r>
    </w:p>
    <w:p w14:paraId="10254DA0" w14:textId="77777777" w:rsidR="00922DB5" w:rsidRPr="00D17716" w:rsidRDefault="00922DB5" w:rsidP="00922DB5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Endot</w:t>
      </w:r>
      <w:r w:rsidR="00CA26F4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sejtréteg viselkedésének vizsgálata különböző hatóanyagok oldatos jelenlétében biozenzorokkal és FluidFM-mel</w:t>
      </w:r>
    </w:p>
    <w:p w14:paraId="021FB105" w14:textId="77777777" w:rsidR="000172C0" w:rsidRPr="00D17716" w:rsidRDefault="000172C0" w:rsidP="000172C0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Az endot</w:t>
      </w:r>
      <w:r w:rsidR="00CA26F4" w:rsidRPr="00D17716">
        <w:rPr>
          <w:rFonts w:ascii="Verdana" w:hAnsi="Verdana"/>
          <w:sz w:val="24"/>
          <w:szCs w:val="24"/>
        </w:rPr>
        <w:t>él</w:t>
      </w:r>
      <w:r w:rsidRPr="00D17716">
        <w:rPr>
          <w:rFonts w:ascii="Verdana" w:hAnsi="Verdana"/>
          <w:sz w:val="24"/>
          <w:szCs w:val="24"/>
        </w:rPr>
        <w:t xml:space="preserve"> sejtréteg egyes sejtjeinek viselkedése hatóanyagok femto-literes expozíciójának hatására</w:t>
      </w:r>
    </w:p>
    <w:p w14:paraId="14D6C1A5" w14:textId="1D960CB2" w:rsidR="00922DB5" w:rsidRPr="00D17716" w:rsidRDefault="000172C0" w:rsidP="00922DB5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lastRenderedPageBreak/>
        <w:t xml:space="preserve">A hőmérséklet és szén-dioxid szabályozó gép, és a </w:t>
      </w:r>
      <w:r w:rsidR="00B43F3F" w:rsidRPr="00D17716">
        <w:rPr>
          <w:rFonts w:ascii="Verdana" w:hAnsi="Verdana"/>
          <w:sz w:val="24"/>
          <w:szCs w:val="24"/>
        </w:rPr>
        <w:t>pipettázórobot</w:t>
      </w:r>
      <w:r w:rsidRPr="00D17716">
        <w:rPr>
          <w:rFonts w:ascii="Verdana" w:hAnsi="Verdana"/>
          <w:sz w:val="24"/>
          <w:szCs w:val="24"/>
        </w:rPr>
        <w:t xml:space="preserve"> készítése, kalibrálása, működtetésének automatizálása</w:t>
      </w:r>
    </w:p>
    <w:p w14:paraId="0DCF8C99" w14:textId="2071B7B9" w:rsidR="00B4446A" w:rsidRPr="00D17716" w:rsidRDefault="00CA26F4" w:rsidP="00B4446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4. év </w:t>
      </w:r>
      <w:r w:rsidR="00B4446A" w:rsidRPr="00D17716">
        <w:rPr>
          <w:rFonts w:ascii="Verdana" w:hAnsi="Verdana"/>
          <w:sz w:val="24"/>
          <w:szCs w:val="24"/>
        </w:rPr>
        <w:t>–</w:t>
      </w:r>
      <w:r w:rsidR="000172C0" w:rsidRPr="00D17716">
        <w:rPr>
          <w:rFonts w:ascii="Verdana" w:hAnsi="Verdana"/>
          <w:sz w:val="24"/>
          <w:szCs w:val="24"/>
        </w:rPr>
        <w:t>H</w:t>
      </w:r>
      <w:r w:rsidR="00922DB5" w:rsidRPr="00D17716">
        <w:rPr>
          <w:rFonts w:ascii="Verdana" w:hAnsi="Verdana"/>
          <w:sz w:val="24"/>
          <w:szCs w:val="24"/>
        </w:rPr>
        <w:t xml:space="preserve">őmérséklet és szén-dioxid szabályozó gép és </w:t>
      </w:r>
      <w:r w:rsidR="00B43F3F" w:rsidRPr="00D17716">
        <w:rPr>
          <w:rFonts w:ascii="Verdana" w:hAnsi="Verdana"/>
          <w:sz w:val="24"/>
          <w:szCs w:val="24"/>
        </w:rPr>
        <w:t>pipettázórobot</w:t>
      </w:r>
      <w:r w:rsidR="00E80425" w:rsidRPr="00D17716">
        <w:rPr>
          <w:rFonts w:ascii="Verdana" w:hAnsi="Verdana"/>
          <w:sz w:val="24"/>
          <w:szCs w:val="24"/>
        </w:rPr>
        <w:t xml:space="preserve"> fejlesztés</w:t>
      </w:r>
      <w:r w:rsidR="00A94FD7" w:rsidRPr="00D17716">
        <w:rPr>
          <w:rFonts w:ascii="Verdana" w:hAnsi="Verdana"/>
          <w:sz w:val="24"/>
          <w:szCs w:val="24"/>
        </w:rPr>
        <w:t>ének befejezése</w:t>
      </w:r>
      <w:r w:rsidR="00E80425" w:rsidRPr="00D17716">
        <w:rPr>
          <w:rFonts w:ascii="Verdana" w:hAnsi="Verdana"/>
          <w:sz w:val="24"/>
          <w:szCs w:val="24"/>
        </w:rPr>
        <w:t>,</w:t>
      </w:r>
      <w:r w:rsidR="00B4446A" w:rsidRPr="00D17716">
        <w:rPr>
          <w:rFonts w:ascii="Verdana" w:hAnsi="Verdana"/>
          <w:sz w:val="24"/>
          <w:szCs w:val="24"/>
        </w:rPr>
        <w:t xml:space="preserve"> </w:t>
      </w:r>
      <w:r w:rsidRPr="00D17716">
        <w:rPr>
          <w:rFonts w:ascii="Verdana" w:hAnsi="Verdana"/>
          <w:sz w:val="24"/>
          <w:szCs w:val="24"/>
        </w:rPr>
        <w:t xml:space="preserve">a technikai részlete </w:t>
      </w:r>
      <w:r w:rsidR="00B4446A" w:rsidRPr="00D17716">
        <w:rPr>
          <w:rFonts w:ascii="Verdana" w:hAnsi="Verdana"/>
          <w:sz w:val="24"/>
          <w:szCs w:val="24"/>
        </w:rPr>
        <w:t>publikálás</w:t>
      </w:r>
      <w:r w:rsidRPr="00D17716">
        <w:rPr>
          <w:rFonts w:ascii="Verdana" w:hAnsi="Verdana"/>
          <w:sz w:val="24"/>
          <w:szCs w:val="24"/>
        </w:rPr>
        <w:t>a, esetleges szabadalmaztatása</w:t>
      </w:r>
    </w:p>
    <w:p w14:paraId="6E516FCB" w14:textId="77777777" w:rsidR="000172C0" w:rsidRPr="00D17716" w:rsidRDefault="000172C0" w:rsidP="000172C0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Minden eddigi kísérlet véglegesítése</w:t>
      </w:r>
    </w:p>
    <w:p w14:paraId="453AB103" w14:textId="45A1EA61" w:rsidR="000172C0" w:rsidRPr="00D17716" w:rsidRDefault="000172C0" w:rsidP="000172C0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Az általunk fejlesztett, az automatizálást és detek</w:t>
      </w:r>
      <w:r w:rsidR="00B43F3F" w:rsidRPr="00D17716">
        <w:rPr>
          <w:rFonts w:ascii="Verdana" w:hAnsi="Verdana"/>
          <w:sz w:val="24"/>
          <w:szCs w:val="24"/>
        </w:rPr>
        <w:t>tálást</w:t>
      </w:r>
      <w:r w:rsidRPr="00D17716">
        <w:rPr>
          <w:rFonts w:ascii="Verdana" w:hAnsi="Verdana"/>
          <w:sz w:val="24"/>
          <w:szCs w:val="24"/>
        </w:rPr>
        <w:t xml:space="preserve"> segítő gépek véglegesítése a metodikákban való meghonosítása, valamint bizottság előtti prezentálása</w:t>
      </w:r>
    </w:p>
    <w:p w14:paraId="77A59A13" w14:textId="77777777" w:rsidR="000172C0" w:rsidRPr="00D17716" w:rsidRDefault="000172C0" w:rsidP="000172C0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Az eddigi eredmények publikálása, jövőbeni tervek készítése</w:t>
      </w:r>
    </w:p>
    <w:p w14:paraId="0BB3F96A" w14:textId="78686157" w:rsidR="00FA3443" w:rsidRPr="00D17716" w:rsidRDefault="00CA26F4" w:rsidP="00FA3443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A PhD dolgozat elkészítése</w:t>
      </w:r>
    </w:p>
    <w:p w14:paraId="576B36EC" w14:textId="5F1796F4" w:rsidR="00FA3443" w:rsidRPr="00D17716" w:rsidRDefault="005F1011" w:rsidP="00FA3443">
      <w:pPr>
        <w:jc w:val="both"/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t>A befogadó intézmények kutatási</w:t>
      </w:r>
      <w:r w:rsidR="00FA3443" w:rsidRPr="00D17716">
        <w:rPr>
          <w:rFonts w:ascii="Verdana" w:hAnsi="Verdana"/>
          <w:b/>
          <w:sz w:val="24"/>
          <w:szCs w:val="24"/>
        </w:rPr>
        <w:t xml:space="preserve"> </w:t>
      </w:r>
      <w:r w:rsidRPr="00D17716">
        <w:rPr>
          <w:rFonts w:ascii="Verdana" w:hAnsi="Verdana"/>
          <w:b/>
          <w:sz w:val="24"/>
          <w:szCs w:val="24"/>
        </w:rPr>
        <w:t>k</w:t>
      </w:r>
      <w:r w:rsidR="00FA3443" w:rsidRPr="00D17716">
        <w:rPr>
          <w:rFonts w:ascii="Verdana" w:hAnsi="Verdana"/>
          <w:b/>
          <w:sz w:val="24"/>
          <w:szCs w:val="24"/>
        </w:rPr>
        <w:t>ompetenciá</w:t>
      </w:r>
      <w:r w:rsidRPr="00D17716">
        <w:rPr>
          <w:rFonts w:ascii="Verdana" w:hAnsi="Verdana"/>
          <w:b/>
          <w:sz w:val="24"/>
          <w:szCs w:val="24"/>
        </w:rPr>
        <w:t>i</w:t>
      </w:r>
      <w:r w:rsidR="00FA3443" w:rsidRPr="00D17716">
        <w:rPr>
          <w:rFonts w:ascii="Verdana" w:hAnsi="Verdana"/>
          <w:b/>
          <w:sz w:val="24"/>
          <w:szCs w:val="24"/>
        </w:rPr>
        <w:t>:</w:t>
      </w:r>
    </w:p>
    <w:p w14:paraId="63FFC5DE" w14:textId="6788B890" w:rsidR="00FA3443" w:rsidRPr="00D17716" w:rsidRDefault="00FA3443" w:rsidP="00FA3443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MTA EK MFA Nanobioszenzorika Lendület Kutatócsoport:</w:t>
      </w:r>
    </w:p>
    <w:p w14:paraId="031D518B" w14:textId="53B66DEE" w:rsidR="00FA3443" w:rsidRPr="00D17716" w:rsidRDefault="00FA3443" w:rsidP="00FA3443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2009 óta fennálló csoport Dr. Horváth Róbert vezetése alatt, </w:t>
      </w:r>
      <w:r w:rsidRPr="00D17716">
        <w:rPr>
          <w:rFonts w:ascii="Verdana" w:hAnsi="Verdana" w:cs="Calibri"/>
          <w:sz w:val="24"/>
          <w:szCs w:val="24"/>
        </w:rPr>
        <w:t>amely</w:t>
      </w:r>
      <w:r w:rsidRPr="00D177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7716">
        <w:rPr>
          <w:rFonts w:ascii="Verdana" w:hAnsi="Verdana" w:cs="Arial"/>
          <w:sz w:val="24"/>
          <w:szCs w:val="24"/>
          <w:shd w:val="clear" w:color="auto" w:fill="FFFFFF"/>
        </w:rPr>
        <w:t>csoport célja olyan jelölésmentes modern biofizikai módszerek fejlesztése és alkalmazása az élettudományok különböző területein, amelyek ipari és tudományos szignifikanciával bírnak.</w:t>
      </w:r>
    </w:p>
    <w:p w14:paraId="18A432F5" w14:textId="2E93CD1C" w:rsidR="00FA3443" w:rsidRPr="00D17716" w:rsidRDefault="00FA3443" w:rsidP="00FA3443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Felszereltség:</w:t>
      </w:r>
    </w:p>
    <w:p w14:paraId="77307F2A" w14:textId="4F54EF59" w:rsidR="00FA3443" w:rsidRPr="00D17716" w:rsidRDefault="00FA3443" w:rsidP="00FA3443">
      <w:pPr>
        <w:pStyle w:val="ListParagraph"/>
        <w:numPr>
          <w:ilvl w:val="1"/>
          <w:numId w:val="4"/>
        </w:num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3 szint</w:t>
      </w:r>
      <w:r w:rsidR="004043C4" w:rsidRPr="00D17716">
        <w:rPr>
          <w:rFonts w:ascii="Verdana" w:hAnsi="Verdana"/>
          <w:sz w:val="24"/>
          <w:szCs w:val="24"/>
        </w:rPr>
        <w:t>ű tisztasági laboratórium</w:t>
      </w:r>
    </w:p>
    <w:p w14:paraId="086EFAA2" w14:textId="60DAC0CF" w:rsidR="004043C4" w:rsidRPr="00D17716" w:rsidRDefault="004043C4" w:rsidP="004043C4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Szint: Vegyifülke, Mosogató, Vegyszerek, Szárítószekrény, Autokláv</w:t>
      </w:r>
    </w:p>
    <w:p w14:paraId="4323A58F" w14:textId="29E2C43F" w:rsidR="004043C4" w:rsidRPr="00D17716" w:rsidRDefault="004043C4" w:rsidP="004043C4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Szint: Pormentesító Lambox, OWLS Bioszenzor, Kvarckristály Bioszenzor, Creoptix Bioszenzor, Egyéb felületkezelési eljáráshoz szükséges berendezések</w:t>
      </w:r>
    </w:p>
    <w:p w14:paraId="7B8F5F2D" w14:textId="00037890" w:rsidR="004043C4" w:rsidRPr="00D17716" w:rsidRDefault="004043C4" w:rsidP="004043C4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>Szint: Sejtlabor, Sejtkezelő fülke, Inkubátor, 3D holomonitor, EPIC BT Bioszenzor, EPIC Cardio Bioszenzor, Zeiss Fluoreszcens Mikroszkóp automatizált robotpippettával kombinálva, FluidFM-Bot</w:t>
      </w:r>
    </w:p>
    <w:p w14:paraId="2034EAF4" w14:textId="27070807" w:rsidR="00451F07" w:rsidRPr="00D17716" w:rsidRDefault="00451F07" w:rsidP="00451F07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D17716">
        <w:rPr>
          <w:rFonts w:ascii="Verdana" w:hAnsi="Verdana" w:cs="Arial"/>
          <w:sz w:val="24"/>
          <w:szCs w:val="24"/>
          <w:shd w:val="clear" w:color="auto" w:fill="FFFFFF"/>
        </w:rPr>
        <w:t>BME</w:t>
      </w:r>
      <w:r w:rsidR="005F1011" w:rsidRPr="00D17716">
        <w:rPr>
          <w:rFonts w:ascii="Verdana" w:hAnsi="Verdana" w:cs="Arial"/>
          <w:sz w:val="24"/>
          <w:szCs w:val="24"/>
          <w:shd w:val="clear" w:color="auto" w:fill="FFFFFF"/>
        </w:rPr>
        <w:t xml:space="preserve"> – Elektronikai Technológia Tanszék</w:t>
      </w:r>
      <w:r w:rsidRPr="00D17716">
        <w:rPr>
          <w:rFonts w:ascii="Verdana" w:hAnsi="Verdana" w:cs="Arial"/>
          <w:sz w:val="24"/>
          <w:szCs w:val="24"/>
          <w:shd w:val="clear" w:color="auto" w:fill="FFFFFF"/>
        </w:rPr>
        <w:t>:</w:t>
      </w:r>
    </w:p>
    <w:p w14:paraId="20F8EA69" w14:textId="77777777" w:rsidR="005F1011" w:rsidRPr="00D17716" w:rsidRDefault="005F1011" w:rsidP="005A34FE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D17716">
        <w:rPr>
          <w:rFonts w:ascii="Verdana" w:hAnsi="Verdana" w:cs="Arial"/>
          <w:sz w:val="24"/>
          <w:szCs w:val="24"/>
          <w:shd w:val="clear" w:color="auto" w:fill="FFFFFF"/>
        </w:rPr>
        <w:t xml:space="preserve">A </w:t>
      </w:r>
      <w:r w:rsidR="00451F07" w:rsidRPr="00D17716">
        <w:rPr>
          <w:rFonts w:ascii="Verdana" w:hAnsi="Verdana" w:cs="Arial"/>
          <w:sz w:val="24"/>
          <w:szCs w:val="24"/>
          <w:shd w:val="clear" w:color="auto" w:fill="FFFFFF"/>
        </w:rPr>
        <w:t>Dr. Harsányi Gábor által vezetett tanszék</w:t>
      </w:r>
      <w:r w:rsidRPr="00D17716">
        <w:rPr>
          <w:rFonts w:ascii="Verdana" w:hAnsi="Verdana" w:cs="Arial"/>
          <w:sz w:val="24"/>
          <w:szCs w:val="24"/>
          <w:shd w:val="clear" w:color="auto" w:fill="FFFFFF"/>
        </w:rPr>
        <w:t>en a 2000-es évek első fele óta foglalkoznak elektrokémiai és optikai elvű bioérzékelők kutatás-fejlesztésével. A Nanotechnológia Laboratórium (laborvezető Dr. Bonyár Attila) és az Érzékelők és Mikrofluidika Laboratórium (Dr. Sántha Hunor) kompetenciái hatékonyan támogathatják a kutatómunka sikeres végrehajtását.</w:t>
      </w:r>
    </w:p>
    <w:p w14:paraId="3D443385" w14:textId="1F41D224" w:rsidR="00451F07" w:rsidRPr="00D17716" w:rsidRDefault="005F1011" w:rsidP="005A34FE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D17716">
        <w:rPr>
          <w:rFonts w:ascii="Verdana" w:hAnsi="Verdana" w:cs="Arial"/>
          <w:sz w:val="24"/>
          <w:szCs w:val="24"/>
          <w:shd w:val="clear" w:color="auto" w:fill="FFFFFF"/>
        </w:rPr>
        <w:t xml:space="preserve">Kapcsolódó felszereltség: </w:t>
      </w:r>
    </w:p>
    <w:p w14:paraId="2AA1F9CA" w14:textId="77777777" w:rsidR="005F1011" w:rsidRPr="00D17716" w:rsidRDefault="005F1011" w:rsidP="005A34FE">
      <w:pPr>
        <w:pStyle w:val="ListParagraph"/>
        <w:numPr>
          <w:ilvl w:val="1"/>
          <w:numId w:val="5"/>
        </w:numPr>
        <w:rPr>
          <w:rFonts w:ascii="Verdana" w:hAnsi="Verdana" w:cs="Arial"/>
          <w:sz w:val="24"/>
          <w:szCs w:val="24"/>
          <w:shd w:val="clear" w:color="auto" w:fill="FFFFFF"/>
        </w:rPr>
      </w:pPr>
      <w:r w:rsidRPr="00D17716">
        <w:rPr>
          <w:rFonts w:ascii="Verdana" w:hAnsi="Verdana" w:cs="Arial"/>
          <w:sz w:val="24"/>
          <w:szCs w:val="24"/>
          <w:shd w:val="clear" w:color="auto" w:fill="FFFFFF"/>
        </w:rPr>
        <w:t>SPR Imaging bioérzékelő</w:t>
      </w:r>
    </w:p>
    <w:p w14:paraId="5F94FA09" w14:textId="53CBB1E9" w:rsidR="00451F07" w:rsidRPr="00D17716" w:rsidRDefault="005F1011" w:rsidP="005A34FE">
      <w:pPr>
        <w:pStyle w:val="ListParagraph"/>
        <w:numPr>
          <w:ilvl w:val="1"/>
          <w:numId w:val="5"/>
        </w:numPr>
        <w:rPr>
          <w:rFonts w:ascii="Verdana" w:hAnsi="Verdana" w:cs="Arial"/>
          <w:sz w:val="24"/>
          <w:szCs w:val="24"/>
          <w:shd w:val="clear" w:color="auto" w:fill="FFFFFF"/>
        </w:rPr>
      </w:pPr>
      <w:r w:rsidRPr="00D17716">
        <w:rPr>
          <w:rFonts w:ascii="Verdana" w:hAnsi="Verdana" w:cs="Arial"/>
          <w:sz w:val="24"/>
          <w:szCs w:val="24"/>
          <w:shd w:val="clear" w:color="auto" w:fill="FFFFFF"/>
        </w:rPr>
        <w:t>Voltalab potenciosztátok</w:t>
      </w:r>
    </w:p>
    <w:p w14:paraId="68C45286" w14:textId="4875086B" w:rsidR="00451F07" w:rsidRPr="00D17716" w:rsidRDefault="00B54B8E" w:rsidP="005A34FE">
      <w:pPr>
        <w:pStyle w:val="ListParagraph"/>
        <w:numPr>
          <w:ilvl w:val="1"/>
          <w:numId w:val="5"/>
        </w:numPr>
        <w:rPr>
          <w:rFonts w:ascii="Verdana" w:hAnsi="Verdana" w:cs="Arial"/>
          <w:sz w:val="24"/>
          <w:szCs w:val="24"/>
          <w:shd w:val="clear" w:color="auto" w:fill="FFFFFF"/>
        </w:rPr>
      </w:pPr>
      <w:r w:rsidRPr="00D17716">
        <w:rPr>
          <w:rFonts w:ascii="Verdana" w:hAnsi="Verdana" w:cs="Arial"/>
          <w:sz w:val="24"/>
          <w:szCs w:val="24"/>
          <w:shd w:val="clear" w:color="auto" w:fill="FFFFFF"/>
        </w:rPr>
        <w:t>Veeco diInnova AFM</w:t>
      </w:r>
    </w:p>
    <w:p w14:paraId="455EC6F0" w14:textId="6797C057" w:rsidR="00FA3443" w:rsidRPr="00D17716" w:rsidRDefault="00B54B8E" w:rsidP="005A34FE">
      <w:pPr>
        <w:pStyle w:val="ListParagraph"/>
        <w:numPr>
          <w:ilvl w:val="1"/>
          <w:numId w:val="5"/>
        </w:num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D17716">
        <w:rPr>
          <w:rFonts w:ascii="Verdana" w:hAnsi="Verdana" w:cs="Arial"/>
          <w:sz w:val="24"/>
          <w:szCs w:val="24"/>
          <w:shd w:val="clear" w:color="auto" w:fill="FFFFFF"/>
        </w:rPr>
        <w:t>3D gyorsprototipizáló és PDMS alapú mikrofluidikai megmunkáló állomások</w:t>
      </w:r>
    </w:p>
    <w:p w14:paraId="649DF285" w14:textId="77777777" w:rsidR="00E332BE" w:rsidRPr="00D17716" w:rsidRDefault="00E332BE" w:rsidP="00E332BE">
      <w:pPr>
        <w:jc w:val="both"/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lastRenderedPageBreak/>
        <w:t>Publikálási lehetőségek:</w:t>
      </w:r>
    </w:p>
    <w:p w14:paraId="1A6DCDA8" w14:textId="77777777" w:rsidR="00CA26F4" w:rsidRPr="00D17716" w:rsidRDefault="00CA26F4" w:rsidP="00E332BE">
      <w:pPr>
        <w:jc w:val="both"/>
        <w:rPr>
          <w:rFonts w:ascii="Verdana" w:hAnsi="Verdana"/>
          <w:sz w:val="24"/>
          <w:szCs w:val="24"/>
        </w:rPr>
      </w:pPr>
      <w:r w:rsidRPr="00D17716">
        <w:rPr>
          <w:rFonts w:ascii="Verdana" w:hAnsi="Verdana"/>
          <w:sz w:val="24"/>
          <w:szCs w:val="24"/>
        </w:rPr>
        <w:t xml:space="preserve">Konferencia: Biosensors, Europtode, Eurosensors </w:t>
      </w:r>
    </w:p>
    <w:p w14:paraId="01776ABF" w14:textId="087570E9" w:rsidR="009366F6" w:rsidRPr="00D17716" w:rsidRDefault="00CA26F4" w:rsidP="00E332BE">
      <w:pPr>
        <w:jc w:val="both"/>
        <w:rPr>
          <w:rFonts w:ascii="Verdana" w:hAnsi="Verdana"/>
          <w:sz w:val="24"/>
          <w:szCs w:val="24"/>
          <w:lang w:val="en-US"/>
        </w:rPr>
      </w:pPr>
      <w:r w:rsidRPr="00D17716">
        <w:rPr>
          <w:rFonts w:ascii="Verdana" w:hAnsi="Verdana"/>
          <w:sz w:val="24"/>
          <w:szCs w:val="24"/>
        </w:rPr>
        <w:t xml:space="preserve">Folyóirat: </w:t>
      </w:r>
      <w:r w:rsidR="00E332BE" w:rsidRPr="00D17716">
        <w:rPr>
          <w:rFonts w:ascii="Verdana" w:hAnsi="Verdana"/>
          <w:sz w:val="24"/>
          <w:szCs w:val="24"/>
        </w:rPr>
        <w:t>Nature</w:t>
      </w:r>
      <w:r w:rsidRPr="00D17716">
        <w:rPr>
          <w:rFonts w:ascii="Verdana" w:hAnsi="Verdana"/>
          <w:sz w:val="24"/>
          <w:szCs w:val="24"/>
        </w:rPr>
        <w:t xml:space="preserve"> journals</w:t>
      </w:r>
      <w:r w:rsidR="00E332BE" w:rsidRPr="00D17716">
        <w:rPr>
          <w:rFonts w:ascii="Verdana" w:hAnsi="Verdana"/>
          <w:sz w:val="24"/>
          <w:szCs w:val="24"/>
        </w:rPr>
        <w:t xml:space="preserve">, </w:t>
      </w:r>
      <w:r w:rsidRPr="00D17716">
        <w:rPr>
          <w:rFonts w:ascii="Verdana" w:hAnsi="Verdana"/>
          <w:sz w:val="24"/>
          <w:szCs w:val="24"/>
        </w:rPr>
        <w:t xml:space="preserve">Biosensors and Bioelectronics, Sensors and Actuators B, </w:t>
      </w:r>
      <w:r w:rsidR="00E332BE" w:rsidRPr="00D17716">
        <w:rPr>
          <w:rFonts w:ascii="Verdana" w:hAnsi="Verdana"/>
          <w:sz w:val="24"/>
          <w:szCs w:val="24"/>
          <w:lang w:val="en-US"/>
        </w:rPr>
        <w:t xml:space="preserve">Scientific Reports, </w:t>
      </w:r>
      <w:r w:rsidRPr="00D17716">
        <w:rPr>
          <w:rFonts w:ascii="Verdana" w:hAnsi="Verdana"/>
          <w:sz w:val="24"/>
          <w:szCs w:val="24"/>
          <w:lang w:val="en-US"/>
        </w:rPr>
        <w:t xml:space="preserve">relevant RSC and </w:t>
      </w:r>
      <w:r w:rsidR="00E332BE" w:rsidRPr="00D17716">
        <w:rPr>
          <w:rFonts w:ascii="Verdana" w:hAnsi="Verdana"/>
          <w:sz w:val="24"/>
          <w:szCs w:val="24"/>
          <w:lang w:val="en-US"/>
        </w:rPr>
        <w:t xml:space="preserve">ACS </w:t>
      </w:r>
      <w:r w:rsidRPr="00D17716">
        <w:rPr>
          <w:rFonts w:ascii="Verdana" w:hAnsi="Verdana"/>
          <w:sz w:val="24"/>
          <w:szCs w:val="24"/>
          <w:lang w:val="en-US"/>
        </w:rPr>
        <w:t>journals</w:t>
      </w:r>
    </w:p>
    <w:p w14:paraId="1C794B47" w14:textId="613F9D3D" w:rsidR="009366F6" w:rsidRPr="00D17716" w:rsidRDefault="009366F6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14:paraId="5D46C427" w14:textId="77777777" w:rsidR="000172C0" w:rsidRPr="00D17716" w:rsidRDefault="004D7746" w:rsidP="000172C0">
      <w:pPr>
        <w:rPr>
          <w:rFonts w:ascii="Verdana" w:hAnsi="Verdana"/>
          <w:b/>
          <w:sz w:val="24"/>
          <w:szCs w:val="24"/>
        </w:rPr>
      </w:pPr>
      <w:r w:rsidRPr="00D17716">
        <w:rPr>
          <w:rFonts w:ascii="Verdana" w:hAnsi="Verdana"/>
          <w:b/>
          <w:sz w:val="24"/>
          <w:szCs w:val="24"/>
        </w:rPr>
        <w:t>Irodalmi háttér:</w:t>
      </w:r>
    </w:p>
    <w:p w14:paraId="7EDFF0CB" w14:textId="77777777" w:rsidR="000172C0" w:rsidRPr="00D17716" w:rsidRDefault="000172C0" w:rsidP="000172C0">
      <w:pPr>
        <w:pStyle w:val="Bibliography"/>
        <w:ind w:left="720" w:hanging="720"/>
        <w:rPr>
          <w:noProof/>
          <w:sz w:val="24"/>
          <w:szCs w:val="24"/>
        </w:rPr>
      </w:pPr>
      <w:r w:rsidRPr="00D17716">
        <w:rPr>
          <w:noProof/>
        </w:rPr>
        <w:t xml:space="preserve">Agnieszka Blazejczyk, Diana Papiernik, Kseniia Porshneva, Joanna Sadowska. 2015. „Endothelium and cancer metastasis: Perspectives for antimetastatic therapy.” </w:t>
      </w:r>
      <w:r w:rsidRPr="00D17716">
        <w:rPr>
          <w:i/>
          <w:iCs/>
          <w:noProof/>
        </w:rPr>
        <w:t>Pharmacological Reports</w:t>
      </w:r>
      <w:r w:rsidRPr="00D17716">
        <w:rPr>
          <w:noProof/>
        </w:rPr>
        <w:t xml:space="preserve"> 67:711–718.</w:t>
      </w:r>
    </w:p>
    <w:p w14:paraId="7025A53D" w14:textId="77777777" w:rsidR="000172C0" w:rsidRPr="00D17716" w:rsidRDefault="000172C0" w:rsidP="000172C0">
      <w:pPr>
        <w:pStyle w:val="Bibliography"/>
        <w:ind w:left="720" w:hanging="720"/>
        <w:rPr>
          <w:noProof/>
        </w:rPr>
      </w:pPr>
      <w:r w:rsidRPr="00D17716">
        <w:rPr>
          <w:noProof/>
        </w:rPr>
        <w:t xml:space="preserve">André Meister, Michael Gabi, Pascal Behr, Philipp Studer, János Vörös, Philippe Niedermann, Joanna </w:t>
      </w:r>
      <w:bookmarkStart w:id="0" w:name="_GoBack"/>
      <w:bookmarkEnd w:id="0"/>
      <w:r w:rsidRPr="00D17716">
        <w:rPr>
          <w:noProof/>
        </w:rPr>
        <w:t xml:space="preserve">Bitterli, Jérôme Polesel-Maris, Martha Liley, Harry Heinzelmann and Tomaso Zambelli. 2009. „FluidFM: Combining Atomic Force Microscopy and Nanofluidics in a Universal Liquid Delivery System for Single Cell Applications and Beyond.” </w:t>
      </w:r>
      <w:r w:rsidRPr="00D17716">
        <w:rPr>
          <w:i/>
          <w:iCs/>
          <w:noProof/>
        </w:rPr>
        <w:t>Nano Lett.</w:t>
      </w:r>
      <w:r w:rsidRPr="00D17716">
        <w:rPr>
          <w:noProof/>
        </w:rPr>
        <w:t xml:space="preserve"> 9 (6):2501–2507.</w:t>
      </w:r>
    </w:p>
    <w:p w14:paraId="6F40FAFC" w14:textId="77777777" w:rsidR="000172C0" w:rsidRPr="00D17716" w:rsidRDefault="000172C0" w:rsidP="000172C0">
      <w:pPr>
        <w:pStyle w:val="Bibliography"/>
        <w:ind w:left="720" w:hanging="720"/>
        <w:rPr>
          <w:noProof/>
        </w:rPr>
      </w:pPr>
      <w:r w:rsidRPr="00D17716">
        <w:rPr>
          <w:noProof/>
        </w:rPr>
        <w:t>Beatrix Peter, Rita Ungai-Salanki, Bálint Szabó, Inna Szekacs, Agoston G. Nagy, Szilvia Bosze and Robert Horvath. 2018. „High resolution adhesion kinetics of EGCG exposed tumor cells on biomimetic interfaces: comparative monitoring of cell viability using label-free biosensor and classic end point assays.”</w:t>
      </w:r>
    </w:p>
    <w:p w14:paraId="2AE9900E" w14:textId="77777777" w:rsidR="000172C0" w:rsidRPr="00D17716" w:rsidRDefault="000172C0" w:rsidP="000172C0">
      <w:pPr>
        <w:pStyle w:val="Bibliography"/>
        <w:ind w:left="720" w:hanging="720"/>
        <w:rPr>
          <w:noProof/>
        </w:rPr>
      </w:pPr>
      <w:r w:rsidRPr="00D17716">
        <w:rPr>
          <w:noProof/>
        </w:rPr>
        <w:t xml:space="preserve">Cheresh, Jay S. Desgrosselier and David A. 2010. „Integrins in cancer: biological implications and therapeutic opportunities. .” </w:t>
      </w:r>
      <w:r w:rsidRPr="00D17716">
        <w:rPr>
          <w:i/>
          <w:iCs/>
          <w:noProof/>
        </w:rPr>
        <w:t>Nature Reviews Cancer</w:t>
      </w:r>
      <w:r w:rsidRPr="00D17716">
        <w:rPr>
          <w:noProof/>
        </w:rPr>
        <w:t xml:space="preserve"> 10:9-22.</w:t>
      </w:r>
    </w:p>
    <w:p w14:paraId="5D484253" w14:textId="77777777" w:rsidR="000172C0" w:rsidRPr="00D17716" w:rsidRDefault="000172C0" w:rsidP="000172C0">
      <w:pPr>
        <w:pStyle w:val="Bibliography"/>
        <w:ind w:left="720" w:hanging="720"/>
        <w:rPr>
          <w:noProof/>
        </w:rPr>
      </w:pPr>
      <w:r w:rsidRPr="00D17716">
        <w:rPr>
          <w:noProof/>
        </w:rPr>
        <w:t xml:space="preserve">David Erickson, Sudeep Mandal, Allen H. J. Yang. 2008. „Nanobiosensors: optofluidic, electrical and mechanical approaches.” </w:t>
      </w:r>
      <w:r w:rsidRPr="00D17716">
        <w:rPr>
          <w:i/>
          <w:iCs/>
          <w:noProof/>
        </w:rPr>
        <w:t>Microfluid Nanofluid</w:t>
      </w:r>
      <w:r w:rsidRPr="00D17716">
        <w:rPr>
          <w:noProof/>
        </w:rPr>
        <w:t xml:space="preserve"> 4:33–52.</w:t>
      </w:r>
    </w:p>
    <w:p w14:paraId="382550CE" w14:textId="77777777" w:rsidR="000172C0" w:rsidRPr="00D17716" w:rsidRDefault="000172C0" w:rsidP="000172C0">
      <w:pPr>
        <w:pStyle w:val="Bibliography"/>
        <w:ind w:left="720" w:hanging="720"/>
        <w:rPr>
          <w:noProof/>
        </w:rPr>
      </w:pPr>
      <w:r w:rsidRPr="00D17716">
        <w:rPr>
          <w:noProof/>
        </w:rPr>
        <w:t xml:space="preserve">Martin Benoit, Hermann E. Gaub. 2002. „Measuring Cell Adhesion Forces with the Atomic Force Microscope at the Molecular Level.” </w:t>
      </w:r>
      <w:r w:rsidRPr="00D17716">
        <w:rPr>
          <w:i/>
          <w:iCs/>
          <w:noProof/>
        </w:rPr>
        <w:t>Cells Tissues Organs</w:t>
      </w:r>
      <w:r w:rsidRPr="00D17716">
        <w:rPr>
          <w:noProof/>
        </w:rPr>
        <w:t xml:space="preserve"> 172:174-189.</w:t>
      </w:r>
    </w:p>
    <w:p w14:paraId="0A99C2D6" w14:textId="77777777" w:rsidR="000172C0" w:rsidRPr="00D17716" w:rsidRDefault="000172C0" w:rsidP="000172C0">
      <w:pPr>
        <w:pStyle w:val="Bibliography"/>
        <w:ind w:left="720" w:hanging="720"/>
        <w:rPr>
          <w:noProof/>
          <w:lang w:val="en-US"/>
        </w:rPr>
      </w:pPr>
      <w:r w:rsidRPr="00D17716">
        <w:rPr>
          <w:noProof/>
          <w:lang w:val="en-US"/>
        </w:rPr>
        <w:t xml:space="preserve">Shengbo Sang, Yajun Wang, Qiliang Feng, Ye Wei, Jianlong Ji &amp; Wndong Zhang. 2016. "Progress of new label-free techniques for biosensors: a review." </w:t>
      </w:r>
      <w:r w:rsidRPr="00D17716">
        <w:rPr>
          <w:i/>
          <w:iCs/>
          <w:noProof/>
          <w:lang w:val="en-US"/>
        </w:rPr>
        <w:t>Critical Reviews in Biotechnology</w:t>
      </w:r>
      <w:r w:rsidRPr="00D17716">
        <w:rPr>
          <w:noProof/>
          <w:lang w:val="en-US"/>
        </w:rPr>
        <w:t xml:space="preserve"> (Critical Reviews in Biotechnology Volume 36, Issue 3) Volume 36, Issue 3, Pages 465-481.</w:t>
      </w:r>
    </w:p>
    <w:p w14:paraId="47D4309B" w14:textId="77777777" w:rsidR="003D6BB0" w:rsidRPr="00D17716" w:rsidRDefault="003D6BB0" w:rsidP="003D6BB0">
      <w:pPr>
        <w:rPr>
          <w:lang w:val="en-US"/>
        </w:rPr>
      </w:pPr>
    </w:p>
    <w:p w14:paraId="3259923C" w14:textId="77777777" w:rsidR="007A027C" w:rsidRPr="00D17716" w:rsidRDefault="007A027C" w:rsidP="000172C0">
      <w:pPr>
        <w:tabs>
          <w:tab w:val="left" w:pos="2730"/>
        </w:tabs>
        <w:rPr>
          <w:rFonts w:ascii="Verdana" w:hAnsi="Verdana"/>
          <w:sz w:val="24"/>
          <w:szCs w:val="24"/>
        </w:rPr>
      </w:pPr>
    </w:p>
    <w:sectPr w:rsidR="007A027C" w:rsidRPr="00D1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CEA06" w14:textId="77777777" w:rsidR="00E43019" w:rsidRDefault="00E43019" w:rsidP="00457CF0">
      <w:pPr>
        <w:spacing w:after="0" w:line="240" w:lineRule="auto"/>
      </w:pPr>
      <w:r>
        <w:separator/>
      </w:r>
    </w:p>
  </w:endnote>
  <w:endnote w:type="continuationSeparator" w:id="0">
    <w:p w14:paraId="214D746B" w14:textId="77777777" w:rsidR="00E43019" w:rsidRDefault="00E43019" w:rsidP="004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00400" w14:textId="77777777" w:rsidR="00E43019" w:rsidRDefault="00E43019" w:rsidP="00457CF0">
      <w:pPr>
        <w:spacing w:after="0" w:line="240" w:lineRule="auto"/>
      </w:pPr>
      <w:r>
        <w:separator/>
      </w:r>
    </w:p>
  </w:footnote>
  <w:footnote w:type="continuationSeparator" w:id="0">
    <w:p w14:paraId="49C2A9C3" w14:textId="77777777" w:rsidR="00E43019" w:rsidRDefault="00E43019" w:rsidP="0045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7882"/>
    <w:multiLevelType w:val="hybridMultilevel"/>
    <w:tmpl w:val="91A62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D73C2"/>
    <w:multiLevelType w:val="hybridMultilevel"/>
    <w:tmpl w:val="F5D218BA"/>
    <w:lvl w:ilvl="0" w:tplc="C248CF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15D93"/>
    <w:multiLevelType w:val="hybridMultilevel"/>
    <w:tmpl w:val="61B01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7061"/>
    <w:multiLevelType w:val="hybridMultilevel"/>
    <w:tmpl w:val="26B411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531D"/>
    <w:multiLevelType w:val="hybridMultilevel"/>
    <w:tmpl w:val="8D50D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BD"/>
    <w:rsid w:val="00014204"/>
    <w:rsid w:val="000172C0"/>
    <w:rsid w:val="0003532D"/>
    <w:rsid w:val="0005414E"/>
    <w:rsid w:val="000579B5"/>
    <w:rsid w:val="000C1E30"/>
    <w:rsid w:val="000F398F"/>
    <w:rsid w:val="00191CF1"/>
    <w:rsid w:val="001C1014"/>
    <w:rsid w:val="001F0DCA"/>
    <w:rsid w:val="00230D95"/>
    <w:rsid w:val="002511E0"/>
    <w:rsid w:val="00296591"/>
    <w:rsid w:val="002E46E8"/>
    <w:rsid w:val="00313708"/>
    <w:rsid w:val="00321B93"/>
    <w:rsid w:val="00344EF6"/>
    <w:rsid w:val="00371F46"/>
    <w:rsid w:val="003764C0"/>
    <w:rsid w:val="00384909"/>
    <w:rsid w:val="003871DB"/>
    <w:rsid w:val="003C1969"/>
    <w:rsid w:val="003D6BB0"/>
    <w:rsid w:val="004043C4"/>
    <w:rsid w:val="00442A17"/>
    <w:rsid w:val="00445D4B"/>
    <w:rsid w:val="00451F07"/>
    <w:rsid w:val="00457CF0"/>
    <w:rsid w:val="004D7746"/>
    <w:rsid w:val="004E0C38"/>
    <w:rsid w:val="004E30F8"/>
    <w:rsid w:val="00522F69"/>
    <w:rsid w:val="005A34FE"/>
    <w:rsid w:val="005D3BC8"/>
    <w:rsid w:val="005E6756"/>
    <w:rsid w:val="005F1011"/>
    <w:rsid w:val="006527CA"/>
    <w:rsid w:val="0068565F"/>
    <w:rsid w:val="00696B29"/>
    <w:rsid w:val="006A430C"/>
    <w:rsid w:val="00713374"/>
    <w:rsid w:val="00713A1B"/>
    <w:rsid w:val="00716A2B"/>
    <w:rsid w:val="007707CF"/>
    <w:rsid w:val="007A027C"/>
    <w:rsid w:val="007A5C72"/>
    <w:rsid w:val="007B3088"/>
    <w:rsid w:val="007D304C"/>
    <w:rsid w:val="007F5EFA"/>
    <w:rsid w:val="007F6E62"/>
    <w:rsid w:val="00827BE6"/>
    <w:rsid w:val="00854FB6"/>
    <w:rsid w:val="008D0A68"/>
    <w:rsid w:val="008E103D"/>
    <w:rsid w:val="00922DB5"/>
    <w:rsid w:val="009366F6"/>
    <w:rsid w:val="00961206"/>
    <w:rsid w:val="009F6BD8"/>
    <w:rsid w:val="00A765FE"/>
    <w:rsid w:val="00A94C72"/>
    <w:rsid w:val="00A94FD7"/>
    <w:rsid w:val="00B330BD"/>
    <w:rsid w:val="00B43F3F"/>
    <w:rsid w:val="00B4446A"/>
    <w:rsid w:val="00B54B8E"/>
    <w:rsid w:val="00B71451"/>
    <w:rsid w:val="00BA4E27"/>
    <w:rsid w:val="00BB6D7C"/>
    <w:rsid w:val="00C70B10"/>
    <w:rsid w:val="00C775E3"/>
    <w:rsid w:val="00CA26F4"/>
    <w:rsid w:val="00D17716"/>
    <w:rsid w:val="00D614A4"/>
    <w:rsid w:val="00D67F7D"/>
    <w:rsid w:val="00DB669D"/>
    <w:rsid w:val="00E123D2"/>
    <w:rsid w:val="00E332BE"/>
    <w:rsid w:val="00E43019"/>
    <w:rsid w:val="00E80425"/>
    <w:rsid w:val="00F25795"/>
    <w:rsid w:val="00FA3443"/>
    <w:rsid w:val="00FD2902"/>
    <w:rsid w:val="00FD51F2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A18C"/>
  <w15:docId w15:val="{B78BFE5C-A0D6-4262-AA33-75C66AB5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u-HU"/>
    </w:rPr>
  </w:style>
  <w:style w:type="paragraph" w:styleId="Heading1">
    <w:name w:val="heading 1"/>
    <w:basedOn w:val="Normal"/>
    <w:link w:val="Heading1Char"/>
    <w:uiPriority w:val="9"/>
    <w:qFormat/>
    <w:rsid w:val="00F25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46"/>
    <w:pPr>
      <w:ind w:left="720"/>
      <w:contextualSpacing/>
    </w:pPr>
  </w:style>
  <w:style w:type="character" w:customStyle="1" w:styleId="hlfld-contribauthor">
    <w:name w:val="hlfld-contribauthor"/>
    <w:basedOn w:val="DefaultParagraphFont"/>
    <w:rsid w:val="003764C0"/>
  </w:style>
  <w:style w:type="character" w:styleId="Hyperlink">
    <w:name w:val="Hyperlink"/>
    <w:uiPriority w:val="99"/>
    <w:semiHidden/>
    <w:unhideWhenUsed/>
    <w:rsid w:val="003764C0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3764C0"/>
    <w:rPr>
      <w:i/>
      <w:iCs/>
    </w:rPr>
  </w:style>
  <w:style w:type="character" w:customStyle="1" w:styleId="citationyear">
    <w:name w:val="citation_year"/>
    <w:basedOn w:val="DefaultParagraphFont"/>
    <w:rsid w:val="003764C0"/>
  </w:style>
  <w:style w:type="character" w:customStyle="1" w:styleId="citationvolume">
    <w:name w:val="citation_volume"/>
    <w:basedOn w:val="DefaultParagraphFont"/>
    <w:rsid w:val="003764C0"/>
  </w:style>
  <w:style w:type="character" w:customStyle="1" w:styleId="Heading1Char">
    <w:name w:val="Heading 1 Char"/>
    <w:link w:val="Heading1"/>
    <w:uiPriority w:val="9"/>
    <w:rsid w:val="00F2579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lfld-title">
    <w:name w:val="hlfld-title"/>
    <w:basedOn w:val="DefaultParagraphFont"/>
    <w:rsid w:val="00F25795"/>
  </w:style>
  <w:style w:type="paragraph" w:styleId="BalloonText">
    <w:name w:val="Balloon Text"/>
    <w:basedOn w:val="Normal"/>
    <w:link w:val="BalloonTextChar"/>
    <w:uiPriority w:val="99"/>
    <w:semiHidden/>
    <w:unhideWhenUsed/>
    <w:rsid w:val="0005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79B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C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7CF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457CF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57CF0"/>
  </w:style>
  <w:style w:type="character" w:styleId="CommentReference">
    <w:name w:val="annotation reference"/>
    <w:basedOn w:val="DefaultParagraphFont"/>
    <w:uiPriority w:val="99"/>
    <w:semiHidden/>
    <w:unhideWhenUsed/>
    <w:rsid w:val="0003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32D"/>
    <w:rPr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32D"/>
    <w:rPr>
      <w:b/>
      <w:bCs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She16</b:Tag>
    <b:SourceType>JournalArticle</b:SourceType>
    <b:Guid>{3FD7AB59-FD44-42B0-9AEC-52BF4E4B3DD6}</b:Guid>
    <b:Author>
      <b:Author>
        <b:NameList>
          <b:Person>
            <b:Last>Shengbo Sang</b:Last>
            <b:First>Yajun</b:First>
            <b:Middle>Wang, Qiliang Feng, Ye Wei, Jianlong Ji &amp; Wndong Zhang</b:Middle>
          </b:Person>
        </b:NameList>
      </b:Author>
    </b:Author>
    <b:Title>Progress of new label-free techniques for biosensors: a review</b:Title>
    <b:Year>2016</b:Year>
    <b:Publisher>Critical Reviews in Biotechnology Volume 36, Issue 3</b:Publisher>
    <b:LCID>en-US</b:LCID>
    <b:JournalName>Critical Reviews in Biotechnology</b:JournalName>
    <b:Pages>Volume 36,  Issue 3, Pages 465-481</b:Pages>
    <b:RefOrder>5</b:RefOrder>
  </b:Source>
  <b:Source>
    <b:Tag>Dav08</b:Tag>
    <b:SourceType>JournalArticle</b:SourceType>
    <b:Guid>{42DB53D5-59BD-4D06-AE86-E15632BCC777}</b:Guid>
    <b:Author>
      <b:Author>
        <b:NameList>
          <b:Person>
            <b:Last>David Erickson</b:Last>
            <b:First>Sudeep</b:First>
            <b:Middle>Mandal, Allen H. J. Yang</b:Middle>
          </b:Person>
        </b:NameList>
      </b:Author>
    </b:Author>
    <b:Title>Nanobiosensors: optofluidic, electrical and mechanical approaches</b:Title>
    <b:JournalName>Microfluid Nanofluid</b:JournalName>
    <b:Year>2008</b:Year>
    <b:Pages>4:33–52</b:Pages>
    <b:RefOrder>6</b:RefOrder>
  </b:Source>
  <b:Source>
    <b:Tag>Jay10</b:Tag>
    <b:SourceType>JournalArticle</b:SourceType>
    <b:Guid>{EB9B0F54-756A-4F23-A134-3D6BA5560800}</b:Guid>
    <b:Author>
      <b:Author>
        <b:NameList>
          <b:Person>
            <b:Last>Cheresh</b:Last>
            <b:First>Jay</b:First>
            <b:Middle>S. Desgrosselier and David A.</b:Middle>
          </b:Person>
        </b:NameList>
      </b:Author>
    </b:Author>
    <b:Title>Integrins in cancer: biological implications and therapeutic opportunities. </b:Title>
    <b:JournalName>Nature Reviews Cancer</b:JournalName>
    <b:Year>2010</b:Year>
    <b:Pages>10:9-22</b:Pages>
    <b:RefOrder>4</b:RefOrder>
  </b:Source>
  <b:Source>
    <b:Tag>Agn</b:Tag>
    <b:SourceType>JournalArticle</b:SourceType>
    <b:Guid>{FA268539-5174-4CE6-9045-610220C2FBEC}</b:Guid>
    <b:Author>
      <b:Author>
        <b:NameList>
          <b:Person>
            <b:Last>Agnieszka Blazejczyk</b:Last>
            <b:First>Diana</b:First>
            <b:Middle>Papiernik, Kseniia Porshneva, Joanna Sadowska</b:Middle>
          </b:Person>
        </b:NameList>
      </b:Author>
    </b:Author>
    <b:Title>Endothelium and cancer metastasis: Perspectives for antimetastatic therapy</b:Title>
    <b:JournalName>Pharmacological Reports</b:JournalName>
    <b:Year>2015</b:Year>
    <b:Pages>67:711–718</b:Pages>
    <b:RefOrder>7</b:RefOrder>
  </b:Source>
  <b:Source>
    <b:Tag>Bea18</b:Tag>
    <b:SourceType>JournalArticle</b:SourceType>
    <b:Guid>{1032A7D9-5823-41CF-9550-5D37EBA3F2C2}</b:Guid>
    <b:Author>
      <b:Author>
        <b:NameList>
          <b:Person>
            <b:Last>Beatrix Peter</b:Last>
            <b:First>Rita</b:First>
            <b:Middle>Ungai-Salanki, Bálint Szabó, Inna Szekacs, Agoston G. Nagy, Szilvia Bosze and Robert Horvath</b:Middle>
          </b:Person>
        </b:NameList>
      </b:Author>
    </b:Author>
    <b:Title>High resolution adhesion kinetics of EGCG exposed tumor cells on biomimetic interfaces: comparative monitoring of cell viability using label-free biosensor and classic end point assays.</b:Title>
    <b:Year>2018</b:Year>
    <b:RefOrder>1</b:RefOrder>
  </b:Source>
  <b:Source>
    <b:Tag>And09</b:Tag>
    <b:SourceType>JournalArticle</b:SourceType>
    <b:Guid>{2458EF93-1B4C-4351-A643-88EBC0B22DAC}</b:Guid>
    <b:Author>
      <b:Author>
        <b:NameList>
          <b:Person>
            <b:Last>André Meister</b:Last>
            <b:First>Michael</b:First>
            <b:Middle>Gabi, Pascal Behr, Philipp Studer, János Vörös, Philippe Niedermann, Joanna Bitterli, Jérôme Polesel-Maris, Martha Liley, Harry Heinzelmann and Tomaso Zambelli</b:Middle>
          </b:Person>
        </b:NameList>
      </b:Author>
    </b:Author>
    <b:Title>FluidFM: Combining Atomic Force Microscopy and Nanofluidics in a Universal Liquid Delivery System for Single Cell Applications and Beyond.</b:Title>
    <b:JournalName> Nano Lett.</b:JournalName>
    <b:Year>2009</b:Year>
    <b:Pages>9 (6):2501–2507</b:Pages>
    <b:RefOrder>2</b:RefOrder>
  </b:Source>
  <b:Source>
    <b:Tag>Mar02</b:Tag>
    <b:SourceType>JournalArticle</b:SourceType>
    <b:Guid>{ADD18EE2-A046-4D57-9C2D-A0F4534085A5}</b:Guid>
    <b:Author>
      <b:Author>
        <b:NameList>
          <b:Person>
            <b:Last>Martin Benoit</b:Last>
            <b:First>Hermann</b:First>
            <b:Middle>E. Gaub</b:Middle>
          </b:Person>
        </b:NameList>
      </b:Author>
    </b:Author>
    <b:Title>Measuring Cell Adhesion Forces with the Atomic Force Microscope at the Molecular Level</b:Title>
    <b:JournalName>Cells Tissues Organs</b:JournalName>
    <b:Year>2002</b:Year>
    <b:Pages>172:174-189</b:Pages>
    <b:RefOrder>3</b:RefOrder>
  </b:Source>
</b:Sources>
</file>

<file path=customXml/itemProps1.xml><?xml version="1.0" encoding="utf-8"?>
<ds:datastoreItem xmlns:ds="http://schemas.openxmlformats.org/officeDocument/2006/customXml" ds:itemID="{E88DD025-2B2A-47FA-8B2F-19DFBA13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1773</Words>
  <Characters>12235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 Nagy</dc:creator>
  <cp:lastModifiedBy>Agoston Nagy</cp:lastModifiedBy>
  <cp:revision>3</cp:revision>
  <cp:lastPrinted>2018-01-16T08:27:00Z</cp:lastPrinted>
  <dcterms:created xsi:type="dcterms:W3CDTF">2018-01-16T08:22:00Z</dcterms:created>
  <dcterms:modified xsi:type="dcterms:W3CDTF">2018-01-16T08:30:00Z</dcterms:modified>
</cp:coreProperties>
</file>